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叶根友毛笔行书2.0版" w:hAnsi="楷体" w:eastAsia="叶根友毛笔行书2.0版"/>
          <w:sz w:val="72"/>
          <w:szCs w:val="72"/>
        </w:rPr>
      </w:pPr>
      <w:r>
        <w:rPr>
          <w:rFonts w:hint="eastAsia" w:ascii="叶根友毛笔行书2.0版" w:hAnsi="楷体" w:eastAsia="叶根友毛笔行书2.0版"/>
          <w:sz w:val="72"/>
          <w:szCs w:val="72"/>
        </w:rPr>
        <w:drawing>
          <wp:inline distT="0" distB="0" distL="114300" distR="114300">
            <wp:extent cx="5210175" cy="1096645"/>
            <wp:effectExtent l="0" t="0" r="9525" b="8255"/>
            <wp:docPr id="7" name="图片 7" descr="简报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简报标题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239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宋体" w:hAnsi="宋体" w:eastAsia="宋体"/>
          <w:b/>
          <w:color w:val="000000" w:themeColor="text1"/>
          <w:sz w:val="30"/>
          <w:szCs w:val="3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1656080</wp:posOffset>
                </wp:positionV>
                <wp:extent cx="5579745" cy="28575"/>
                <wp:effectExtent l="0" t="13970" r="1905" b="14605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79745" cy="285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top:130.4pt;height:2.25pt;width:439.35pt;mso-position-horizontal:center;mso-position-horizontal-relative:page;mso-position-vertical-relative:margin;z-index:251658240;mso-width-relative:page;mso-height-relative:page;" filled="f" stroked="t" coordsize="21600,21600" o:gfxdata="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7c0znaAAAACAEAAA8AAAAAAAAA&#10;AQAgAAAAIgAAAGRycy9kb3ducmV2LnhtbFBLAQIUABQAAAAIAIdO4kCAY4dH1gEAAJwDAAAOAAAA&#10;AAAAAAEAIAAAACk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</w:rPr>
        <w:t>2020年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</w:rPr>
        <w:t>月30日   第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</w:rPr>
        <w:t>期(总第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</w:rPr>
        <w:t>期)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</w:rPr>
        <w:t xml:space="preserve">   </w:t>
      </w:r>
      <w:r>
        <w:rPr>
          <w:color w:val="000000" w:themeColor="text1"/>
          <w:sz w:val="30"/>
          <w:szCs w:val="30"/>
        </w:rPr>
        <w:t xml:space="preserve"> 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</w:rPr>
        <w:t>秘书处编印</w:t>
      </w:r>
    </w:p>
    <w:p>
      <w:pPr>
        <w:ind w:firstLine="642"/>
        <w:rPr>
          <w:rFonts w:hint="eastAsia" w:ascii="宋体" w:hAnsi="宋体" w:eastAsia="宋体"/>
          <w:b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协会李晖会长等出席2020年全市第二次工程质量安全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和消防审验工作生产形势分析会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5月19日下午泉州市住房和城乡建设局在局会议室，召开泉州市202</w:t>
      </w:r>
      <w:bookmarkStart w:id="10" w:name="_GoBack"/>
      <w:bookmarkEnd w:id="10"/>
      <w:r>
        <w:rPr>
          <w:rFonts w:hint="eastAsia" w:asciiTheme="minorEastAsia" w:hAnsiTheme="minorEastAsia" w:eastAsiaTheme="minorEastAsia" w:cstheme="minorEastAsia"/>
          <w:sz w:val="28"/>
          <w:szCs w:val="28"/>
        </w:rPr>
        <w:t>0年第二次工程质量安全和消防审验工作生产形势分析会。局各部门、各县(市、区)住建部门、质安、装修站负责人参加会议。会议传达省市相关会议精神、分析了工程质量安全和消防审验工作形势，蔡海鸿总工程师部署下阶段工作。</w:t>
      </w:r>
      <w:bookmarkStart w:id="0" w:name="OLE_LINK2"/>
      <w:bookmarkStart w:id="1" w:name="OLE_LINK1"/>
      <w:r>
        <w:rPr>
          <w:rFonts w:hint="eastAsia" w:asciiTheme="minorEastAsia" w:hAnsiTheme="minorEastAsia" w:eastAsiaTheme="minorEastAsia" w:cstheme="minorEastAsia"/>
          <w:sz w:val="28"/>
          <w:szCs w:val="28"/>
        </w:rPr>
        <w:t>泉州市建设工程质量安全协会李晖会长及建机分会、检测分会负责人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了会议。</w:t>
      </w:r>
    </w:p>
    <w:bookmarkEnd w:id="0"/>
    <w:bookmarkEnd w:id="1"/>
    <w:p>
      <w:pPr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协会派出专家参与全市房屋安全隐患抽查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宋体" w:hAnsi="宋体" w:eastAsia="宋体"/>
          <w:b/>
          <w:sz w:val="32"/>
          <w:szCs w:val="32"/>
        </w:rPr>
      </w:pPr>
      <w:bookmarkStart w:id="2" w:name="OLE_LINK12"/>
      <w:bookmarkStart w:id="3" w:name="OLE_LINK11"/>
      <w:r>
        <w:rPr>
          <w:rFonts w:hint="eastAsia" w:asciiTheme="minorEastAsia" w:hAnsiTheme="minorEastAsia" w:eastAsiaTheme="minorEastAsia" w:cstheme="minorEastAsia"/>
          <w:sz w:val="28"/>
          <w:szCs w:val="28"/>
        </w:rPr>
        <w:t>泉州市建设工程质量安全协会</w:t>
      </w:r>
      <w:bookmarkEnd w:id="2"/>
      <w:bookmarkEnd w:id="3"/>
      <w:r>
        <w:rPr>
          <w:rFonts w:hint="eastAsia" w:asciiTheme="minorEastAsia" w:hAnsiTheme="minorEastAsia" w:eastAsiaTheme="minorEastAsia" w:cstheme="minorEastAsia"/>
          <w:sz w:val="28"/>
          <w:szCs w:val="28"/>
        </w:rPr>
        <w:t>发挥行业技术优势，服务政府、服务社会职能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。根据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泉州市房屋安全隐患</w:t>
      </w:r>
      <w:bookmarkStart w:id="4" w:name="OLE_LINK13"/>
      <w:bookmarkStart w:id="5" w:name="OLE_LINK14"/>
      <w:r>
        <w:rPr>
          <w:rFonts w:hint="eastAsia" w:asciiTheme="minorEastAsia" w:hAnsiTheme="minorEastAsia" w:eastAsiaTheme="minorEastAsia" w:cstheme="minorEastAsia"/>
          <w:sz w:val="28"/>
          <w:szCs w:val="28"/>
        </w:rPr>
        <w:t>大排查大整治</w:t>
      </w:r>
      <w:bookmarkEnd w:id="4"/>
      <w:bookmarkEnd w:id="5"/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挥部部署，自5月22日起，由市指挥部综合协调组组织开展为期10天，对各县(市、区)房屋结构安全隐患大排查大整治情况进行抽查工作。应指挥部要求，派出12位专业技术强的副会长，担任12个工作组的技术领队，他们认真负责，不辞辛劳、不计报酬、默默付出、一丝不苟地工作在最前沿，确保了抽查工作顺利完成。为此，泉州市建设工程质量安全协会及参加抽查工作的副会长林志泉、李建梁、黄荷山、赵小忠、黄玉萍、汪建义、陈小成、陈贤玻、曾振疆、蔡飞昌、郭解民等受到泉州市住建局的通报表扬。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2518410" cy="1962150"/>
            <wp:effectExtent l="0" t="0" r="15240" b="0"/>
            <wp:docPr id="3" name="图片 2" descr="C:\Users\asus\Desktop\房屋排查图片\微信图片_2020101616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sus\Desktop\房屋排查图片\微信图片_20201016164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42" b="3286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2483485" cy="1971675"/>
            <wp:effectExtent l="0" t="0" r="12065" b="9525"/>
            <wp:docPr id="1" name="图片 1" descr="C:\Users\asus\Desktop\房屋排查图片\微信图片_2020101616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房屋排查图片\微信图片_20201016164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11" t="12602" r="7946" b="18783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省“闽江杯”优质工程评审现场复查座谈会在泉召开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福建省工程建设质量安全协会，6月4日在泉州召开“福建省‘闽江杯’优质工程评审现场复查座谈会”，泉州、莆田两市申报</w:t>
      </w:r>
      <w:bookmarkStart w:id="6" w:name="OLE_LINK4"/>
      <w:bookmarkStart w:id="7" w:name="OLE_LINK3"/>
      <w:bookmarkStart w:id="8" w:name="OLE_LINK5"/>
      <w:bookmarkStart w:id="9" w:name="OLE_LINK6"/>
      <w:r>
        <w:rPr>
          <w:rFonts w:hint="eastAsia" w:asciiTheme="minorEastAsia" w:hAnsiTheme="minorEastAsia" w:eastAsiaTheme="minorEastAsia" w:cstheme="minorEastAsia"/>
          <w:sz w:val="28"/>
          <w:szCs w:val="28"/>
        </w:rPr>
        <w:t>“闽江杯”优质工程</w:t>
      </w:r>
      <w:bookmarkEnd w:id="6"/>
      <w:bookmarkEnd w:id="7"/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项目的企业代表</w:t>
      </w:r>
      <w:bookmarkEnd w:id="8"/>
      <w:bookmarkEnd w:id="9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、市工程质量安全协会会长、副会长、秘书长出席了会议。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省协会陈敦祥秘书长主持会议，陈秘书长在会上，通报了今年企业申报“闽江杯”优质工程申报情况，征求各申报“闽江杯” 优质工程项目企业意见，并着重强调在疫情期间，专家现场复查应注意搞好防范工作，要根据不同项目制定现场防疫预案，特别是学校项目工程，现场复查应安排在周末。座谈会上，与会人员涌跃建言献策，对“闽江杯” 优质工程现场复查工作，提出很有见地的建议。泉州市建设工程质量安全协会李晖会长、吴端炬常务副秘书长出席座谈会。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“福建五建杯”建设工程安全知识竞赛成功举办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“消除事故隐患、筑牢安全防线”为主题的“福建五建杯”建设工程安全知识竞赛，2020年6月20日在福建五建公司职工培训中心和泉州黎明职业大学扩建工程一期(省五建公司承建)项目工地举行；本次竞赛由泉州市住房和城乡建设局主办，泉州市建设工程质量安全监督站、泉州市建设工程质量安全协会协办，福建省第</w:t>
      </w:r>
      <w:r>
        <w:rPr>
          <w:rFonts w:ascii="黑体" w:hAnsi="黑体" w:eastAsia="黑体"/>
          <w:sz w:val="44"/>
          <w:szCs w:val="4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2750820</wp:posOffset>
            </wp:positionV>
            <wp:extent cx="2597150" cy="1846580"/>
            <wp:effectExtent l="0" t="0" r="12700" b="1270"/>
            <wp:wrapSquare wrapText="bothSides"/>
            <wp:docPr id="2" name="图片 4" descr="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图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83" r="3456" b="7817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建筑工程公司承办。共有41支施工企业代表队参赛，经过理论考试初赛选拨出12支代表队到现场实操决赛。竞赛结果：福建省第五建筑工程公司荣获一等奖；福建新时代项目有限公司、福建五建武荣建筑工程有限公司荣获二等奖；福建省东霖建设工程有限公司、中建远南集团有限公司、福建省晋南建设集团有限公司荣获三等奖；中建国际工程有限公司、福建省惠东建筑工程有限公司、福建省桃城建设工程有限公司、福建省金正建设工程有限公司、华城建设集团有限公司荣获优胜奖。</w:t>
      </w:r>
    </w:p>
    <w:p>
      <w:pPr>
        <w:rPr>
          <w:rFonts w:hint="eastAsia" w:ascii="黑体" w:hAnsi="黑体" w:eastAsia="黑体"/>
          <w:sz w:val="13"/>
          <w:szCs w:val="13"/>
          <w:lang w:val="en-US" w:eastAsia="zh-CN"/>
        </w:rPr>
      </w:pPr>
      <w:r>
        <w:rPr>
          <w:rFonts w:ascii="黑体" w:hAnsi="黑体" w:eastAsia="黑体"/>
          <w:sz w:val="44"/>
          <w:szCs w:val="44"/>
        </w:rPr>
        <w:drawing>
          <wp:inline distT="0" distB="0" distL="0" distR="0">
            <wp:extent cx="2532380" cy="1845945"/>
            <wp:effectExtent l="0" t="0" r="1270" b="1905"/>
            <wp:docPr id="4" name="图片 2" descr="C:\Users\asus\Desktop\协会新闻宣传报道\20620市五建杯安全月竞赛报道资料\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sus\Desktop\协会新闻宣传报道\20620市五建杯安全月竞赛报道资料\图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207" b="5588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</w:p>
    <w:p>
      <w:pPr>
        <w:rPr>
          <w:rFonts w:ascii="黑体" w:hAnsi="黑体" w:eastAsia="黑体"/>
          <w:sz w:val="11"/>
          <w:szCs w:val="11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202565</wp:posOffset>
            </wp:positionV>
            <wp:extent cx="2531745" cy="1846580"/>
            <wp:effectExtent l="0" t="0" r="1905" b="1270"/>
            <wp:wrapSquare wrapText="bothSides"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10"/>
                    <a:srcRect l="3241" r="25857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黑体" w:hAnsi="黑体" w:eastAsia="黑体"/>
          <w:sz w:val="10"/>
          <w:szCs w:val="10"/>
        </w:rPr>
      </w:pPr>
      <w:r>
        <w:rPr>
          <w:rFonts w:ascii="黑体" w:hAnsi="黑体" w:eastAsia="黑体"/>
          <w:sz w:val="44"/>
          <w:szCs w:val="44"/>
        </w:rPr>
        <w:drawing>
          <wp:inline distT="0" distB="0" distL="0" distR="0">
            <wp:extent cx="2540000" cy="1846580"/>
            <wp:effectExtent l="0" t="0" r="12700" b="1270"/>
            <wp:docPr id="5" name="图片 3" descr="C:\Users\asus\Desktop\协会新闻宣传报道\20620市五建杯安全月竞赛报道资料\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sus\Desktop\协会新闻宣传报道\20620市五建杯安全月竞赛报道资料\图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341" r="37" b="157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Times New Roman" w:hAnsi="Times New Roman" w:cs="Times New Roman" w:eastAsiaTheme="minorEastAsia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Times New Roman" w:hAnsi="Times New Roman" w:cs="Times New Roman" w:eastAsiaTheme="minorEastAsia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>
      <w:pPr>
        <w:rPr>
          <w:rFonts w:ascii="Times New Roman" w:hAnsi="Times New Roman" w:cs="Times New Roman" w:eastAsiaTheme="minorEastAsia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在炎炎热浪天气的烘托，一本本红色荣誉证书和热烈鼓励的掌声中，竞赛活动达到了预期效果，充分调动施工企业积极安全生产意识，带动施工企业安全生产水平的提升。</w:t>
      </w:r>
    </w:p>
    <w:p>
      <w:pPr>
        <w:rPr>
          <w:rFonts w:ascii="黑体" w:hAnsi="黑体" w:eastAsiaTheme="minorEastAsia"/>
          <w:sz w:val="44"/>
          <w:szCs w:val="44"/>
        </w:rPr>
      </w:pPr>
    </w:p>
    <w:sectPr>
      <w:footerReference r:id="rId3" w:type="default"/>
      <w:pgSz w:w="11906" w:h="16838"/>
      <w:pgMar w:top="1440" w:right="1800" w:bottom="1098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ldUHW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pvo4huppoM7TE6VodCTaLZ/96Cs=" w:salt="v0E0OKWHfZkvoinFJXlvjA==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87"/>
    <w:rsid w:val="000572A4"/>
    <w:rsid w:val="00071559"/>
    <w:rsid w:val="000E738E"/>
    <w:rsid w:val="00154795"/>
    <w:rsid w:val="00190B82"/>
    <w:rsid w:val="001975EB"/>
    <w:rsid w:val="00206B40"/>
    <w:rsid w:val="003048FF"/>
    <w:rsid w:val="00323B43"/>
    <w:rsid w:val="003802EC"/>
    <w:rsid w:val="003D37D8"/>
    <w:rsid w:val="003E5601"/>
    <w:rsid w:val="00407CEC"/>
    <w:rsid w:val="004358AB"/>
    <w:rsid w:val="00450821"/>
    <w:rsid w:val="004F246B"/>
    <w:rsid w:val="00502CA7"/>
    <w:rsid w:val="005243C6"/>
    <w:rsid w:val="00532522"/>
    <w:rsid w:val="00543122"/>
    <w:rsid w:val="00575916"/>
    <w:rsid w:val="005931D1"/>
    <w:rsid w:val="005C23A3"/>
    <w:rsid w:val="00774247"/>
    <w:rsid w:val="007A0E9A"/>
    <w:rsid w:val="007B1059"/>
    <w:rsid w:val="007B2E98"/>
    <w:rsid w:val="0088403D"/>
    <w:rsid w:val="008A1C33"/>
    <w:rsid w:val="008B7726"/>
    <w:rsid w:val="0095308E"/>
    <w:rsid w:val="009D7B12"/>
    <w:rsid w:val="00A33E17"/>
    <w:rsid w:val="00A34B75"/>
    <w:rsid w:val="00A63006"/>
    <w:rsid w:val="00A76B09"/>
    <w:rsid w:val="00A944A9"/>
    <w:rsid w:val="00B47EE2"/>
    <w:rsid w:val="00B931FF"/>
    <w:rsid w:val="00C06027"/>
    <w:rsid w:val="00C97B2D"/>
    <w:rsid w:val="00CD76D1"/>
    <w:rsid w:val="00CE3A17"/>
    <w:rsid w:val="00D120A0"/>
    <w:rsid w:val="00D57987"/>
    <w:rsid w:val="00D6579E"/>
    <w:rsid w:val="00DB3F36"/>
    <w:rsid w:val="00DB7509"/>
    <w:rsid w:val="00DD27B3"/>
    <w:rsid w:val="00E01287"/>
    <w:rsid w:val="00E06C2C"/>
    <w:rsid w:val="00E7220C"/>
    <w:rsid w:val="00E84E3C"/>
    <w:rsid w:val="00E926FB"/>
    <w:rsid w:val="00EA1B41"/>
    <w:rsid w:val="00EA7003"/>
    <w:rsid w:val="00ED39DF"/>
    <w:rsid w:val="00EE603E"/>
    <w:rsid w:val="00F20123"/>
    <w:rsid w:val="00F600C1"/>
    <w:rsid w:val="00F62AEB"/>
    <w:rsid w:val="00F732C0"/>
    <w:rsid w:val="00F93BD3"/>
    <w:rsid w:val="00FE4661"/>
    <w:rsid w:val="0B237E16"/>
    <w:rsid w:val="1F4F4E19"/>
    <w:rsid w:val="362B301F"/>
    <w:rsid w:val="3854755C"/>
    <w:rsid w:val="46790338"/>
    <w:rsid w:val="63057D7A"/>
    <w:rsid w:val="68311AFF"/>
    <w:rsid w:val="705303BE"/>
    <w:rsid w:val="7F4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 w:locked="1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lock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lock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</Words>
  <Characters>1162</Characters>
  <Lines>9</Lines>
  <Paragraphs>2</Paragraphs>
  <TotalTime>7</TotalTime>
  <ScaleCrop>false</ScaleCrop>
  <LinksUpToDate>false</LinksUpToDate>
  <CharactersWithSpaces>1363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2020-10-19T07:54:00Z</dcterms:created>
  <dc:creator>asus</dc:creator>
  <cp:lastModifiedBy>Administrator</cp:lastModifiedBy>
  <dcterms:modified xsi:type="dcterms:W3CDTF">2020-11-12T08:43:49Z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