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叶根友毛笔行书2.0版" w:hAnsi="楷体" w:eastAsia="叶根友毛笔行书2.0版"/>
          <w:sz w:val="72"/>
          <w:szCs w:val="72"/>
        </w:rPr>
      </w:pPr>
      <w:r>
        <w:rPr>
          <w:rFonts w:hint="eastAsia" w:ascii="叶根友毛笔行书2.0版" w:hAnsi="楷体" w:eastAsia="叶根友毛笔行书2.0版"/>
          <w:sz w:val="72"/>
          <w:szCs w:val="72"/>
        </w:rPr>
        <w:drawing>
          <wp:inline distT="0" distB="0" distL="114300" distR="114300">
            <wp:extent cx="5210175" cy="1096645"/>
            <wp:effectExtent l="0" t="0" r="9525" b="8255"/>
            <wp:docPr id="8" name="图片 8" descr="简报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简报标题"/>
                    <pic:cNvPicPr>
                      <a:picLocks noChangeAspect="1"/>
                    </pic:cNvPicPr>
                  </pic:nvPicPr>
                  <pic:blipFill>
                    <a:blip r:embed="rId5" cstate="print"/>
                    <a:srcRect l="2399"/>
                    <a:stretch>
                      <a:fillRect/>
                    </a:stretch>
                  </pic:blipFill>
                  <pic:spPr>
                    <a:xfrm>
                      <a:off x="0" y="0"/>
                      <a:ext cx="5210175" cy="1096645"/>
                    </a:xfrm>
                    <a:prstGeom prst="rect">
                      <a:avLst/>
                    </a:prstGeom>
                  </pic:spPr>
                </pic:pic>
              </a:graphicData>
            </a:graphic>
          </wp:inline>
        </w:drawing>
      </w:r>
    </w:p>
    <w:p>
      <w:pPr>
        <w:ind w:firstLine="320" w:firstLineChars="100"/>
        <w:rPr>
          <w:rFonts w:ascii="仿宋" w:hAnsi="仿宋" w:eastAsia="仿宋"/>
          <w:b/>
          <w:color w:val="FF0000"/>
          <w:sz w:val="52"/>
          <w:szCs w:val="52"/>
        </w:rPr>
      </w:pPr>
      <w:r>
        <w:rPr>
          <w:sz w:val="32"/>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margin">
                  <wp:posOffset>1656080</wp:posOffset>
                </wp:positionV>
                <wp:extent cx="5579745" cy="28575"/>
                <wp:effectExtent l="0" t="13970" r="1905" b="14605"/>
                <wp:wrapNone/>
                <wp:docPr id="5" name="直接连接符 8"/>
                <wp:cNvGraphicFramePr/>
                <a:graphic xmlns:a="http://schemas.openxmlformats.org/drawingml/2006/main">
                  <a:graphicData uri="http://schemas.microsoft.com/office/word/2010/wordprocessingShape">
                    <wps:wsp>
                      <wps:cNvCnPr/>
                      <wps:spPr>
                        <a:xfrm flipV="1">
                          <a:off x="0" y="0"/>
                          <a:ext cx="5579745" cy="28575"/>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直接连接符 8" o:spid="_x0000_s1026" o:spt="20" style="position:absolute;left:0pt;flip:y;margin-top:130.4pt;height:2.25pt;width:439.35pt;mso-position-horizontal:center;mso-position-horizontal-relative:page;mso-position-vertical-relative:margin;z-index:251659264;mso-width-relative:page;mso-height-relative:page;" filled="f" stroked="t" coordsize="21600,21600" o:gfxdata="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3NM52gAAAAgBAAAPAAAAAAAAAAEAIAAAACIAAABk&#10;cnMvZG93bnJldi54bWxQSwECFAAUAAAACACHTuJAz97WSQQCAAABBAAADgAAAAAAAAABACAAAAAp&#10;AQAAZHJzL2Uyb0RvYy54bWxQSwUGAAAAAAYABgBZAQAAnwUAAAAA&#10;">
                <v:fill on="f" focussize="0,0"/>
                <v:stroke weight="2.25pt" color="#FF0000" joinstyle="round"/>
                <v:imagedata o:title=""/>
                <o:lock v:ext="edit" aspectratio="f"/>
              </v:line>
            </w:pict>
          </mc:Fallback>
        </mc:AlternateContent>
      </w:r>
      <w:r>
        <w:rPr>
          <w:rFonts w:hint="eastAsia" w:ascii="宋体" w:hAnsi="宋体" w:eastAsia="宋体"/>
          <w:b/>
          <w:color w:val="000000" w:themeColor="text1"/>
          <w:sz w:val="30"/>
          <w:szCs w:val="30"/>
        </w:rPr>
        <w:t>2021年</w:t>
      </w:r>
      <w:r>
        <w:rPr>
          <w:rFonts w:hint="eastAsia" w:ascii="宋体" w:hAnsi="宋体"/>
          <w:b/>
          <w:color w:val="000000" w:themeColor="text1"/>
          <w:sz w:val="30"/>
          <w:szCs w:val="30"/>
        </w:rPr>
        <w:t>1</w:t>
      </w:r>
      <w:r>
        <w:rPr>
          <w:rFonts w:hint="eastAsia" w:ascii="宋体" w:hAnsi="宋体" w:eastAsia="宋体"/>
          <w:b/>
          <w:color w:val="000000" w:themeColor="text1"/>
          <w:sz w:val="30"/>
          <w:szCs w:val="30"/>
        </w:rPr>
        <w:t>月</w:t>
      </w:r>
      <w:r>
        <w:rPr>
          <w:rFonts w:hint="eastAsia" w:ascii="宋体" w:hAnsi="宋体" w:eastAsia="宋体"/>
          <w:b/>
          <w:color w:val="000000" w:themeColor="text1"/>
          <w:sz w:val="30"/>
          <w:szCs w:val="30"/>
          <w:lang w:val="en-US" w:eastAsia="zh-CN"/>
        </w:rPr>
        <w:t>15</w:t>
      </w:r>
      <w:r>
        <w:rPr>
          <w:rFonts w:hint="eastAsia" w:ascii="宋体" w:hAnsi="宋体" w:eastAsia="宋体"/>
          <w:b/>
          <w:color w:val="000000" w:themeColor="text1"/>
          <w:sz w:val="30"/>
          <w:szCs w:val="30"/>
        </w:rPr>
        <w:t xml:space="preserve">日   第1期(总第13期)   </w:t>
      </w:r>
      <w:r>
        <w:rPr>
          <w:color w:val="000000" w:themeColor="text1"/>
          <w:sz w:val="30"/>
          <w:szCs w:val="30"/>
        </w:rPr>
        <w:t xml:space="preserve"> </w:t>
      </w:r>
      <w:r>
        <w:rPr>
          <w:rFonts w:hint="eastAsia" w:ascii="宋体" w:hAnsi="宋体" w:eastAsia="宋体"/>
          <w:b/>
          <w:color w:val="000000" w:themeColor="text1"/>
          <w:sz w:val="30"/>
          <w:szCs w:val="30"/>
        </w:rPr>
        <w:t>秘书处编印</w:t>
      </w:r>
    </w:p>
    <w:p>
      <w:pPr>
        <w:spacing w:after="0"/>
        <w:jc w:val="center"/>
        <w:rPr>
          <w:rFonts w:hint="eastAsia" w:asciiTheme="majorEastAsia" w:hAnsiTheme="majorEastAsia" w:eastAsiaTheme="majorEastAsia" w:cstheme="majorEastAsia"/>
          <w:b/>
          <w:color w:val="FF0000"/>
          <w:sz w:val="44"/>
          <w:szCs w:val="44"/>
        </w:rPr>
      </w:pP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仿宋" w:hAnsi="仿宋" w:eastAsia="仿宋"/>
          <w:sz w:val="32"/>
          <w:szCs w:val="32"/>
          <w:lang w:val="en-US" w:eastAsia="zh-CN"/>
        </w:rPr>
      </w:pPr>
      <w:r>
        <w:rPr>
          <w:rFonts w:hint="eastAsia" w:asciiTheme="majorEastAsia" w:hAnsiTheme="majorEastAsia" w:eastAsiaTheme="majorEastAsia" w:cstheme="majorEastAsia"/>
          <w:b/>
          <w:bCs/>
          <w:color w:val="FF0000"/>
          <w:sz w:val="44"/>
          <w:szCs w:val="44"/>
          <w:lang w:val="en-US" w:eastAsia="zh-CN"/>
        </w:rPr>
        <w:t>2021年新年祝词</w:t>
      </w:r>
    </w:p>
    <w:p>
      <w:pPr>
        <w:keepNext w:val="0"/>
        <w:keepLines w:val="0"/>
        <w:pageBreakBefore w:val="0"/>
        <w:widowControl/>
        <w:kinsoku/>
        <w:wordWrap/>
        <w:overflowPunct/>
        <w:topLinePunct w:val="0"/>
        <w:autoSpaceDE/>
        <w:autoSpaceDN/>
        <w:bidi w:val="0"/>
        <w:adjustRightInd w:val="0"/>
        <w:snapToGrid w:val="0"/>
        <w:spacing w:after="0" w:line="360" w:lineRule="auto"/>
        <w:ind w:firstLine="640" w:firstLineChars="200"/>
        <w:jc w:val="both"/>
        <w:textAlignment w:val="auto"/>
        <w:rPr>
          <w:rFonts w:hint="eastAsia" w:asciiTheme="majorEastAsia" w:hAnsiTheme="majorEastAsia" w:eastAsiaTheme="majorEastAsia" w:cstheme="majorEastAsia"/>
          <w:b/>
          <w:color w:val="FF0000"/>
          <w:sz w:val="32"/>
          <w:szCs w:val="32"/>
        </w:rPr>
      </w:pPr>
      <w:r>
        <w:rPr>
          <w:rFonts w:hint="eastAsia" w:asciiTheme="minorEastAsia" w:hAnsiTheme="minorEastAsia" w:eastAsiaTheme="minorEastAsia" w:cstheme="minorEastAsia"/>
          <w:color w:val="000000" w:themeColor="text1"/>
          <w:sz w:val="32"/>
          <w:szCs w:val="32"/>
        </w:rPr>
        <w:t>日月开新元，天地又一春，值此元旦佳节之际，泉州市建设工程质量安全协会，向全体会员、业内同仁致以诚挚的问候和新年的祝福！向长期以来关心支持协会工作和行业发展的各会员单位、各界朋友表示衷心的感谢和美好的祝愿！协会将继续深入学习贯彻习近平新时代中国特色社会主义思想和党的十九届五中全会精神，勇担新使命，奋楫再出发，结合行业发展热点，强化创新意识，提升创新能力和服务水平。以为会员单位和行业发展提供5A级社会组织更高质量服务为根本出发点，引领会员单位贯彻落实新发展理念，为推动行业高质量发展作出新的贡献。</w:t>
      </w:r>
    </w:p>
    <w:p>
      <w:pPr>
        <w:spacing w:after="0"/>
        <w:jc w:val="center"/>
        <w:rPr>
          <w:rFonts w:hint="eastAsia" w:asciiTheme="majorEastAsia" w:hAnsiTheme="majorEastAsia" w:eastAsiaTheme="majorEastAsia" w:cstheme="majorEastAsia"/>
          <w:b/>
          <w:color w:val="FF0000"/>
          <w:sz w:val="24"/>
          <w:szCs w:val="24"/>
        </w:rPr>
      </w:pPr>
    </w:p>
    <w:p>
      <w:pPr>
        <w:spacing w:after="0"/>
        <w:jc w:val="center"/>
        <w:rPr>
          <w:rFonts w:hint="eastAsia" w:asciiTheme="majorEastAsia" w:hAnsiTheme="majorEastAsia" w:eastAsiaTheme="majorEastAsia" w:cstheme="majorEastAsia"/>
          <w:b/>
          <w:color w:val="FF0000"/>
          <w:sz w:val="44"/>
          <w:szCs w:val="44"/>
        </w:rPr>
      </w:pPr>
    </w:p>
    <w:p>
      <w:pPr>
        <w:spacing w:after="0"/>
        <w:jc w:val="center"/>
        <w:rPr>
          <w:rFonts w:hint="eastAsia" w:asciiTheme="majorEastAsia" w:hAnsiTheme="majorEastAsia" w:eastAsiaTheme="majorEastAsia" w:cstheme="majorEastAsia"/>
          <w:b/>
          <w:color w:val="FF0000"/>
          <w:sz w:val="44"/>
          <w:szCs w:val="44"/>
        </w:rPr>
      </w:pPr>
    </w:p>
    <w:p>
      <w:pPr>
        <w:spacing w:after="0"/>
        <w:jc w:val="center"/>
        <w:rPr>
          <w:rFonts w:hint="eastAsia" w:asciiTheme="majorEastAsia" w:hAnsiTheme="majorEastAsia" w:eastAsiaTheme="majorEastAsia" w:cstheme="majorEastAsia"/>
          <w:b/>
          <w:color w:val="FF0000"/>
          <w:sz w:val="44"/>
          <w:szCs w:val="44"/>
        </w:rPr>
      </w:pPr>
    </w:p>
    <w:p>
      <w:pPr>
        <w:spacing w:after="0"/>
        <w:jc w:val="center"/>
        <w:rPr>
          <w:rFonts w:hint="eastAsia" w:asciiTheme="majorEastAsia" w:hAnsiTheme="majorEastAsia" w:eastAsiaTheme="majorEastAsia" w:cstheme="majorEastAsia"/>
          <w:b/>
          <w:color w:val="FF0000"/>
          <w:sz w:val="44"/>
          <w:szCs w:val="44"/>
        </w:rPr>
      </w:pPr>
    </w:p>
    <w:p>
      <w:pPr>
        <w:spacing w:after="0"/>
        <w:jc w:val="center"/>
        <w:rPr>
          <w:rFonts w:hint="eastAsia" w:asciiTheme="majorEastAsia" w:hAnsiTheme="majorEastAsia" w:eastAsiaTheme="majorEastAsia" w:cstheme="majorEastAsia"/>
          <w:b/>
          <w:color w:val="FF0000"/>
          <w:sz w:val="44"/>
          <w:szCs w:val="44"/>
        </w:rPr>
      </w:pPr>
    </w:p>
    <w:p>
      <w:pPr>
        <w:spacing w:after="0"/>
        <w:jc w:val="center"/>
        <w:rPr>
          <w:rFonts w:hint="eastAsia" w:asciiTheme="majorEastAsia" w:hAnsiTheme="majorEastAsia" w:eastAsiaTheme="majorEastAsia" w:cstheme="majorEastAsia"/>
          <w:b/>
          <w:color w:val="FF0000"/>
          <w:sz w:val="44"/>
          <w:szCs w:val="44"/>
        </w:rPr>
      </w:pPr>
    </w:p>
    <w:p>
      <w:pPr>
        <w:spacing w:after="0"/>
        <w:jc w:val="center"/>
        <w:rPr>
          <w:rFonts w:asciiTheme="majorEastAsia" w:hAnsiTheme="majorEastAsia" w:eastAsiaTheme="majorEastAsia" w:cstheme="majorEastAsia"/>
          <w:b/>
          <w:color w:val="FF0000"/>
          <w:sz w:val="44"/>
          <w:szCs w:val="44"/>
        </w:rPr>
      </w:pPr>
      <w:r>
        <w:rPr>
          <w:rFonts w:hint="eastAsia" w:asciiTheme="majorEastAsia" w:hAnsiTheme="majorEastAsia" w:eastAsiaTheme="majorEastAsia" w:cstheme="majorEastAsia"/>
          <w:b/>
          <w:color w:val="FF0000"/>
          <w:sz w:val="44"/>
          <w:szCs w:val="44"/>
        </w:rPr>
        <w:t>2020年度泉州市“刺桐杯”优质工程奖</w:t>
      </w:r>
    </w:p>
    <w:p>
      <w:pPr>
        <w:spacing w:after="0" w:line="360" w:lineRule="auto"/>
        <w:jc w:val="center"/>
        <w:rPr>
          <w:rFonts w:asciiTheme="majorEastAsia" w:hAnsiTheme="majorEastAsia" w:eastAsiaTheme="majorEastAsia" w:cstheme="majorEastAsia"/>
          <w:b/>
          <w:color w:val="FF0000"/>
          <w:sz w:val="44"/>
          <w:szCs w:val="44"/>
        </w:rPr>
      </w:pPr>
      <w:r>
        <w:rPr>
          <w:rFonts w:hint="eastAsia" w:asciiTheme="majorEastAsia" w:hAnsiTheme="majorEastAsia" w:eastAsiaTheme="majorEastAsia" w:cstheme="majorEastAsia"/>
          <w:b/>
          <w:color w:val="FF0000"/>
          <w:sz w:val="44"/>
          <w:szCs w:val="44"/>
        </w:rPr>
        <w:t>(第一批)</w:t>
      </w:r>
      <w:r>
        <w:rPr>
          <w:rFonts w:hint="eastAsia" w:asciiTheme="majorEastAsia" w:hAnsiTheme="majorEastAsia" w:eastAsiaTheme="majorEastAsia" w:cstheme="majorEastAsia"/>
          <w:sz w:val="44"/>
          <w:szCs w:val="44"/>
        </w:rPr>
        <w:t xml:space="preserve"> </w:t>
      </w:r>
      <w:r>
        <w:rPr>
          <w:rFonts w:hint="eastAsia" w:asciiTheme="majorEastAsia" w:hAnsiTheme="majorEastAsia" w:eastAsiaTheme="majorEastAsia" w:cstheme="majorEastAsia"/>
          <w:b/>
          <w:color w:val="FF0000"/>
          <w:sz w:val="44"/>
          <w:szCs w:val="44"/>
        </w:rPr>
        <w:t>评审会议在泉召开</w:t>
      </w:r>
    </w:p>
    <w:p>
      <w:pPr>
        <w:jc w:val="center"/>
        <w:rPr>
          <w:rFonts w:ascii="宋体" w:hAnsi="宋体" w:eastAsia="宋体"/>
          <w:sz w:val="44"/>
          <w:szCs w:val="44"/>
        </w:rPr>
      </w:pPr>
      <w:r>
        <w:rPr>
          <w:rFonts w:ascii="宋体" w:hAnsi="宋体" w:eastAsia="宋体"/>
          <w:b/>
          <w:sz w:val="36"/>
          <w:szCs w:val="36"/>
        </w:rPr>
        <w:drawing>
          <wp:inline distT="0" distB="0" distL="0" distR="0">
            <wp:extent cx="2932430" cy="2200275"/>
            <wp:effectExtent l="0" t="0" r="1270" b="9525"/>
            <wp:docPr id="1" name="图片 1" descr="d:\Users\Asus\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Users\Asus\Desktop\图片1.png图片1"/>
                    <pic:cNvPicPr>
                      <a:picLocks noChangeAspect="1" noChangeArrowheads="1"/>
                    </pic:cNvPicPr>
                  </pic:nvPicPr>
                  <pic:blipFill>
                    <a:blip r:embed="rId6" cstate="print"/>
                    <a:srcRect/>
                    <a:stretch>
                      <a:fillRect/>
                    </a:stretch>
                  </pic:blipFill>
                  <pic:spPr>
                    <a:xfrm>
                      <a:off x="0" y="0"/>
                      <a:ext cx="2932430" cy="2200275"/>
                    </a:xfrm>
                    <a:prstGeom prst="rect">
                      <a:avLst/>
                    </a:prstGeom>
                    <a:noFill/>
                    <a:ln w="9525">
                      <a:noFill/>
                      <a:miter lim="800000"/>
                      <a:headEnd/>
                      <a:tailEnd/>
                    </a:ln>
                  </pic:spPr>
                </pic:pic>
              </a:graphicData>
            </a:graphic>
          </wp:inline>
        </w:drawing>
      </w:r>
    </w:p>
    <w:p>
      <w:pPr>
        <w:spacing w:after="0" w:line="360" w:lineRule="auto"/>
        <w:ind w:firstLine="640" w:firstLineChars="200"/>
        <w:jc w:val="both"/>
        <w:rPr>
          <w:rFonts w:asciiTheme="minorEastAsia" w:hAnsiTheme="minorEastAsia" w:eastAsiaTheme="minorEastAsia" w:cstheme="minorEastAsia"/>
          <w:color w:val="000000" w:themeColor="text1"/>
          <w:sz w:val="32"/>
          <w:szCs w:val="32"/>
        </w:rPr>
      </w:pPr>
      <w:r>
        <w:rPr>
          <w:rFonts w:hint="eastAsia" w:asciiTheme="minorEastAsia" w:hAnsiTheme="minorEastAsia" w:eastAsiaTheme="minorEastAsia" w:cstheme="minorEastAsia"/>
          <w:color w:val="000000" w:themeColor="text1"/>
          <w:sz w:val="32"/>
          <w:szCs w:val="32"/>
        </w:rPr>
        <w:t>2020年度泉州市“刺桐杯”优质工程奖(第一批)评审会议，于2020年12月23日下午在泉州金星大酒店四楼会议室召开。本年度评审委员会成员名单，在监事会的监督下，从协会专家库中随机抽取17名专家组成，(到会14名，3名临时有事请假，) 符合评审办法规定。会议听取和观看了现场复查专家组组长</w:t>
      </w:r>
      <w:bookmarkStart w:id="0" w:name="OLE_LINK12"/>
      <w:bookmarkStart w:id="1" w:name="OLE_LINK11"/>
      <w:r>
        <w:rPr>
          <w:rFonts w:hint="eastAsia" w:asciiTheme="minorEastAsia" w:hAnsiTheme="minorEastAsia" w:eastAsiaTheme="minorEastAsia" w:cstheme="minorEastAsia"/>
          <w:color w:val="000000" w:themeColor="text1"/>
          <w:sz w:val="32"/>
          <w:szCs w:val="32"/>
        </w:rPr>
        <w:t>分别就现场复查情况、结合视频形式向评审委员会作了详细汇报，</w:t>
      </w:r>
      <w:bookmarkEnd w:id="0"/>
      <w:bookmarkEnd w:id="1"/>
      <w:r>
        <w:rPr>
          <w:rFonts w:hint="eastAsia" w:asciiTheme="minorEastAsia" w:hAnsiTheme="minorEastAsia" w:eastAsiaTheme="minorEastAsia" w:cstheme="minorEastAsia"/>
          <w:color w:val="000000" w:themeColor="text1"/>
          <w:sz w:val="32"/>
          <w:szCs w:val="32"/>
        </w:rPr>
        <w:t>同时提出专家组复查综合评价意见。本次申报参评</w:t>
      </w:r>
      <w:bookmarkStart w:id="2" w:name="OLE_LINK1"/>
      <w:bookmarkStart w:id="3" w:name="OLE_LINK2"/>
      <w:r>
        <w:rPr>
          <w:rFonts w:hint="eastAsia" w:asciiTheme="minorEastAsia" w:hAnsiTheme="minorEastAsia" w:eastAsiaTheme="minorEastAsia" w:cstheme="minorEastAsia"/>
          <w:color w:val="000000" w:themeColor="text1"/>
          <w:sz w:val="32"/>
          <w:szCs w:val="32"/>
        </w:rPr>
        <w:t>工程项目</w:t>
      </w:r>
      <w:bookmarkEnd w:id="2"/>
      <w:bookmarkEnd w:id="3"/>
      <w:r>
        <w:rPr>
          <w:rFonts w:hint="eastAsia" w:asciiTheme="minorEastAsia" w:hAnsiTheme="minorEastAsia" w:eastAsiaTheme="minorEastAsia" w:cstheme="minorEastAsia"/>
          <w:color w:val="000000" w:themeColor="text1"/>
          <w:sz w:val="32"/>
          <w:szCs w:val="32"/>
        </w:rPr>
        <w:t>有20个单位工程(87个子单位)，经审核和专家现场复查后，提交评审委员会议评审。评审委员在听取汇报、观看视频、质询评议后，坚持标准、认真负责、公平公正、严谨规范进行评审；最终以无记名表决投票方式，18个</w:t>
      </w:r>
      <w:bookmarkStart w:id="4" w:name="OLE_LINK3"/>
      <w:bookmarkStart w:id="5" w:name="OLE_LINK4"/>
      <w:r>
        <w:rPr>
          <w:rFonts w:hint="eastAsia" w:asciiTheme="minorEastAsia" w:hAnsiTheme="minorEastAsia" w:eastAsiaTheme="minorEastAsia" w:cstheme="minorEastAsia"/>
          <w:sz w:val="32"/>
          <w:szCs w:val="32"/>
        </w:rPr>
        <w:t>单位</w:t>
      </w:r>
      <w:r>
        <w:rPr>
          <w:rFonts w:hint="eastAsia" w:asciiTheme="minorEastAsia" w:hAnsiTheme="minorEastAsia" w:eastAsiaTheme="minorEastAsia" w:cstheme="minorEastAsia"/>
          <w:color w:val="000000" w:themeColor="text1"/>
          <w:sz w:val="32"/>
          <w:szCs w:val="32"/>
        </w:rPr>
        <w:t>工程( 77个</w:t>
      </w:r>
      <w:bookmarkStart w:id="6" w:name="OLE_LINK10"/>
      <w:bookmarkStart w:id="7" w:name="OLE_LINK9"/>
      <w:r>
        <w:rPr>
          <w:rFonts w:hint="eastAsia" w:asciiTheme="minorEastAsia" w:hAnsiTheme="minorEastAsia" w:eastAsiaTheme="minorEastAsia" w:cstheme="minorEastAsia"/>
          <w:color w:val="000000" w:themeColor="text1"/>
          <w:sz w:val="32"/>
          <w:szCs w:val="32"/>
        </w:rPr>
        <w:t>子单位</w:t>
      </w:r>
      <w:bookmarkEnd w:id="6"/>
      <w:bookmarkEnd w:id="7"/>
      <w:r>
        <w:rPr>
          <w:rFonts w:hint="eastAsia" w:asciiTheme="minorEastAsia" w:hAnsiTheme="minorEastAsia" w:eastAsiaTheme="minorEastAsia" w:cstheme="minorEastAsia"/>
          <w:color w:val="000000" w:themeColor="text1"/>
          <w:sz w:val="32"/>
          <w:szCs w:val="32"/>
        </w:rPr>
        <w:t>)获得评审委员会</w:t>
      </w:r>
      <w:bookmarkStart w:id="8" w:name="OLE_LINK14"/>
      <w:bookmarkStart w:id="9" w:name="OLE_LINK13"/>
      <w:r>
        <w:rPr>
          <w:rFonts w:hint="eastAsia" w:asciiTheme="minorEastAsia" w:hAnsiTheme="minorEastAsia" w:eastAsiaTheme="minorEastAsia" w:cstheme="minorEastAsia"/>
          <w:sz w:val="32"/>
          <w:szCs w:val="32"/>
        </w:rPr>
        <w:t>评审</w:t>
      </w:r>
      <w:bookmarkEnd w:id="8"/>
      <w:bookmarkEnd w:id="9"/>
      <w:r>
        <w:rPr>
          <w:rFonts w:hint="eastAsia" w:asciiTheme="minorEastAsia" w:hAnsiTheme="minorEastAsia" w:eastAsiaTheme="minorEastAsia" w:cstheme="minorEastAsia"/>
          <w:color w:val="000000" w:themeColor="text1"/>
          <w:sz w:val="32"/>
          <w:szCs w:val="32"/>
        </w:rPr>
        <w:t>通过</w:t>
      </w:r>
      <w:bookmarkEnd w:id="4"/>
      <w:bookmarkEnd w:id="5"/>
      <w:r>
        <w:rPr>
          <w:rFonts w:hint="eastAsia" w:asciiTheme="minorEastAsia" w:hAnsiTheme="minorEastAsia" w:eastAsiaTheme="minorEastAsia" w:cstheme="minorEastAsia"/>
          <w:color w:val="000000" w:themeColor="text1"/>
          <w:sz w:val="32"/>
          <w:szCs w:val="32"/>
        </w:rPr>
        <w:t>，10个子单位工程未获得</w:t>
      </w:r>
      <w:r>
        <w:rPr>
          <w:rFonts w:hint="eastAsia" w:asciiTheme="minorEastAsia" w:hAnsiTheme="minorEastAsia" w:eastAsiaTheme="minorEastAsia" w:cstheme="minorEastAsia"/>
          <w:sz w:val="32"/>
          <w:szCs w:val="32"/>
        </w:rPr>
        <w:t>评审</w:t>
      </w:r>
      <w:r>
        <w:rPr>
          <w:rFonts w:hint="eastAsia" w:asciiTheme="minorEastAsia" w:hAnsiTheme="minorEastAsia" w:eastAsiaTheme="minorEastAsia" w:cstheme="minorEastAsia"/>
          <w:color w:val="000000" w:themeColor="text1"/>
          <w:sz w:val="32"/>
          <w:szCs w:val="32"/>
        </w:rPr>
        <w:t xml:space="preserve">通过。  </w:t>
      </w:r>
    </w:p>
    <w:p>
      <w:pPr>
        <w:spacing w:after="0" w:line="360" w:lineRule="auto"/>
        <w:ind w:firstLine="640" w:firstLineChars="200"/>
        <w:jc w:val="both"/>
        <w:rPr>
          <w:rFonts w:asciiTheme="minorEastAsia" w:hAnsiTheme="minorEastAsia" w:eastAsiaTheme="minorEastAsia" w:cstheme="minorEastAsia"/>
          <w:color w:val="000000" w:themeColor="text1"/>
          <w:sz w:val="32"/>
          <w:szCs w:val="32"/>
        </w:rPr>
      </w:pPr>
      <w:r>
        <w:rPr>
          <w:rFonts w:hint="eastAsia" w:asciiTheme="minorEastAsia" w:hAnsiTheme="minorEastAsia" w:eastAsiaTheme="minorEastAsia" w:cstheme="minorEastAsia"/>
          <w:sz w:val="32"/>
          <w:szCs w:val="32"/>
        </w:rPr>
        <w:t>评审会议，由</w:t>
      </w:r>
      <w:bookmarkStart w:id="10" w:name="OLE_LINK8"/>
      <w:bookmarkStart w:id="11" w:name="OLE_LINK7"/>
      <w:r>
        <w:rPr>
          <w:rFonts w:hint="eastAsia" w:asciiTheme="minorEastAsia" w:hAnsiTheme="minorEastAsia" w:eastAsiaTheme="minorEastAsia" w:cstheme="minorEastAsia"/>
          <w:sz w:val="32"/>
          <w:szCs w:val="32"/>
        </w:rPr>
        <w:t>评审</w:t>
      </w:r>
      <w:bookmarkEnd w:id="10"/>
      <w:bookmarkEnd w:id="11"/>
      <w:r>
        <w:rPr>
          <w:rFonts w:hint="eastAsia" w:asciiTheme="minorEastAsia" w:hAnsiTheme="minorEastAsia" w:eastAsiaTheme="minorEastAsia" w:cstheme="minorEastAsia"/>
          <w:sz w:val="32"/>
          <w:szCs w:val="32"/>
        </w:rPr>
        <w:t>委员会主任李晖主持，并在会上对协会按规定组织专家组开展2020年度泉州市“刺桐杯”优质工程奖现场复查工作情况作了介绍及强调评审有关规定要求。</w:t>
      </w:r>
    </w:p>
    <w:p>
      <w:pPr>
        <w:spacing w:afterLines="100"/>
        <w:rPr>
          <w:rFonts w:asciiTheme="minorEastAsia" w:hAnsiTheme="minorEastAsia" w:eastAsiaTheme="minorEastAsia" w:cstheme="minorEastAsia"/>
          <w:b/>
          <w:sz w:val="36"/>
          <w:szCs w:val="36"/>
        </w:rPr>
      </w:pPr>
      <w:r>
        <w:rPr>
          <w:rFonts w:hint="eastAsia" w:asciiTheme="minorEastAsia" w:hAnsiTheme="minorEastAsia" w:eastAsiaTheme="minorEastAsia" w:cstheme="minorEastAsia"/>
          <w:b/>
          <w:sz w:val="36"/>
          <w:szCs w:val="36"/>
        </w:rPr>
        <w:t xml:space="preserve">  </w:t>
      </w:r>
      <w:r>
        <w:rPr>
          <w:rFonts w:hint="eastAsia" w:asciiTheme="minorEastAsia" w:hAnsiTheme="minorEastAsia" w:eastAsiaTheme="minorEastAsia" w:cstheme="minorEastAsia"/>
          <w:b/>
          <w:sz w:val="36"/>
          <w:szCs w:val="36"/>
        </w:rPr>
        <w:drawing>
          <wp:inline distT="0" distB="0" distL="0" distR="0">
            <wp:extent cx="1941195" cy="1740535"/>
            <wp:effectExtent l="0" t="0" r="1905" b="12065"/>
            <wp:docPr id="3" name="图片 4" descr="C:\Users\asus\Desktop\20年市优评审会图片\微信图片_2020122416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C:\Users\asus\Desktop\20年市优评审会图片\微信图片_20201224161811.jpg"/>
                    <pic:cNvPicPr>
                      <a:picLocks noChangeAspect="1" noChangeArrowheads="1"/>
                    </pic:cNvPicPr>
                  </pic:nvPicPr>
                  <pic:blipFill>
                    <a:blip r:embed="rId7" cstate="print"/>
                    <a:srcRect l="16058" t="26215" r="9493" b="19077"/>
                    <a:stretch>
                      <a:fillRect/>
                    </a:stretch>
                  </pic:blipFill>
                  <pic:spPr>
                    <a:xfrm>
                      <a:off x="0" y="0"/>
                      <a:ext cx="1941195" cy="1740535"/>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
          <w:sz w:val="36"/>
          <w:szCs w:val="36"/>
        </w:rPr>
        <w:t xml:space="preserve">  </w:t>
      </w:r>
      <w:r>
        <w:rPr>
          <w:rFonts w:hint="eastAsia" w:asciiTheme="minorEastAsia" w:hAnsiTheme="minorEastAsia" w:eastAsiaTheme="minorEastAsia" w:cstheme="minorEastAsia"/>
          <w:b/>
          <w:sz w:val="36"/>
          <w:szCs w:val="36"/>
        </w:rPr>
        <w:drawing>
          <wp:inline distT="0" distB="0" distL="0" distR="0">
            <wp:extent cx="2618740" cy="1743075"/>
            <wp:effectExtent l="19050" t="0" r="0" b="0"/>
            <wp:docPr id="2" name="图片 7" descr="d:\Users\Asus\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d:\Users\Asus\Desktop\图片2.png图片2"/>
                    <pic:cNvPicPr>
                      <a:picLocks noChangeAspect="1" noChangeArrowheads="1"/>
                    </pic:cNvPicPr>
                  </pic:nvPicPr>
                  <pic:blipFill>
                    <a:blip r:embed="rId8" cstate="print"/>
                    <a:srcRect/>
                    <a:stretch>
                      <a:fillRect/>
                    </a:stretch>
                  </pic:blipFill>
                  <pic:spPr>
                    <a:xfrm>
                      <a:off x="0" y="0"/>
                      <a:ext cx="2621506" cy="1744594"/>
                    </a:xfrm>
                    <a:prstGeom prst="rect">
                      <a:avLst/>
                    </a:prstGeom>
                    <a:noFill/>
                    <a:ln w="9525">
                      <a:noFill/>
                      <a:miter lim="800000"/>
                      <a:headEnd/>
                      <a:tailEnd/>
                    </a:ln>
                  </pic:spPr>
                </pic:pic>
              </a:graphicData>
            </a:graphic>
          </wp:inline>
        </w:drawing>
      </w:r>
    </w:p>
    <w:p>
      <w:pPr>
        <w:spacing w:after="0" w:line="360" w:lineRule="auto"/>
        <w:ind w:firstLine="640" w:firstLineChars="200"/>
        <w:rPr>
          <w:rFonts w:asciiTheme="minorEastAsia" w:hAnsiTheme="minorEastAsia" w:eastAsiaTheme="minorEastAsia" w:cstheme="minorEastAsia"/>
          <w:b/>
          <w:sz w:val="36"/>
          <w:szCs w:val="36"/>
        </w:rPr>
      </w:pPr>
      <w:bookmarkStart w:id="12" w:name="OLE_LINK6"/>
      <w:bookmarkStart w:id="13" w:name="OLE_LINK5"/>
      <w:r>
        <w:rPr>
          <w:rFonts w:hint="eastAsia" w:asciiTheme="minorEastAsia" w:hAnsiTheme="minorEastAsia" w:eastAsiaTheme="minorEastAsia" w:cstheme="minorEastAsia"/>
          <w:sz w:val="32"/>
          <w:szCs w:val="32"/>
        </w:rPr>
        <w:t>现场复查专家组房屋建筑工程复查组组长李建梁、陈</w:t>
      </w:r>
      <w:bookmarkStart w:id="14" w:name="_GoBack"/>
      <w:bookmarkEnd w:id="14"/>
      <w:r>
        <w:rPr>
          <w:rFonts w:hint="eastAsia" w:asciiTheme="minorEastAsia" w:hAnsiTheme="minorEastAsia" w:eastAsiaTheme="minorEastAsia" w:cstheme="minorEastAsia"/>
          <w:sz w:val="32"/>
          <w:szCs w:val="32"/>
        </w:rPr>
        <w:t>小成，市政工程复查组组长杨挺杰在会上</w:t>
      </w:r>
      <w:r>
        <w:rPr>
          <w:rFonts w:hint="eastAsia" w:asciiTheme="minorEastAsia" w:hAnsiTheme="minorEastAsia" w:eastAsiaTheme="minorEastAsia" w:cstheme="minorEastAsia"/>
          <w:color w:val="000000" w:themeColor="text1"/>
          <w:sz w:val="32"/>
          <w:szCs w:val="32"/>
        </w:rPr>
        <w:t>就各自专家组现场复查情况并结合视频，向评审</w:t>
      </w:r>
      <w:r>
        <w:rPr>
          <w:rFonts w:hint="eastAsia" w:asciiTheme="minorEastAsia" w:hAnsiTheme="minorEastAsia" w:eastAsiaTheme="minorEastAsia" w:cstheme="minorEastAsia"/>
          <w:sz w:val="32"/>
          <w:szCs w:val="32"/>
        </w:rPr>
        <w:t>委员会进行</w:t>
      </w:r>
      <w:r>
        <w:rPr>
          <w:rFonts w:hint="eastAsia" w:asciiTheme="minorEastAsia" w:hAnsiTheme="minorEastAsia" w:eastAsiaTheme="minorEastAsia" w:cstheme="minorEastAsia"/>
          <w:color w:val="000000" w:themeColor="text1"/>
          <w:sz w:val="32"/>
          <w:szCs w:val="32"/>
        </w:rPr>
        <w:t>详细汇报。</w:t>
      </w:r>
      <w:bookmarkEnd w:id="12"/>
      <w:bookmarkEnd w:id="13"/>
    </w:p>
    <w:p>
      <w:pPr>
        <w:spacing w:after="0" w:line="360" w:lineRule="auto"/>
        <w:rPr>
          <w:rFonts w:asciiTheme="minorEastAsia" w:hAnsiTheme="minorEastAsia" w:eastAsiaTheme="minorEastAsia" w:cstheme="minorEastAsia"/>
          <w:color w:val="000000" w:themeColor="text1"/>
          <w:sz w:val="32"/>
          <w:szCs w:val="32"/>
        </w:rPr>
      </w:pPr>
      <w:r>
        <w:rPr>
          <w:rFonts w:hint="eastAsia" w:asciiTheme="minorEastAsia" w:hAnsiTheme="minorEastAsia" w:eastAsiaTheme="minorEastAsia" w:cstheme="minorEastAsia"/>
          <w:color w:val="000000" w:themeColor="text1"/>
          <w:sz w:val="32"/>
          <w:szCs w:val="32"/>
        </w:rPr>
        <w:drawing>
          <wp:inline distT="0" distB="0" distL="0" distR="0">
            <wp:extent cx="1641475" cy="1468120"/>
            <wp:effectExtent l="0" t="0" r="15875" b="17780"/>
            <wp:docPr id="10" name="图片 9" descr="C:\Users\asus\Desktop\20年市优评审会图片\微信图片_2020122416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C:\Users\asus\Desktop\20年市优评审会图片\微信图片_20201224161719.jpg"/>
                    <pic:cNvPicPr>
                      <a:picLocks noChangeAspect="1" noChangeArrowheads="1"/>
                    </pic:cNvPicPr>
                  </pic:nvPicPr>
                  <pic:blipFill>
                    <a:blip r:embed="rId9" cstate="print"/>
                    <a:srcRect l="14312" t="30314" r="31361" b="20899"/>
                    <a:stretch>
                      <a:fillRect/>
                    </a:stretch>
                  </pic:blipFill>
                  <pic:spPr>
                    <a:xfrm>
                      <a:off x="0" y="0"/>
                      <a:ext cx="1641475" cy="1468120"/>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
          <w:sz w:val="36"/>
          <w:szCs w:val="36"/>
        </w:rPr>
        <w:t xml:space="preserve"> </w:t>
      </w:r>
      <w:r>
        <w:rPr>
          <w:rFonts w:hint="eastAsia" w:asciiTheme="minorEastAsia" w:hAnsiTheme="minorEastAsia" w:eastAsiaTheme="minorEastAsia" w:cstheme="minorEastAsia"/>
          <w:color w:val="000000" w:themeColor="text1"/>
          <w:sz w:val="32"/>
          <w:szCs w:val="32"/>
        </w:rPr>
        <w:drawing>
          <wp:inline distT="0" distB="0" distL="0" distR="0">
            <wp:extent cx="1638300" cy="1468755"/>
            <wp:effectExtent l="0" t="0" r="0" b="17145"/>
            <wp:docPr id="11" name="图片 10" descr="C:\Users\asus\Desktop\20年市优评审会图片\微信图片_2020122416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asus\Desktop\20年市优评审会图片\微信图片_20201224161714.jpg"/>
                    <pic:cNvPicPr>
                      <a:picLocks noChangeAspect="1" noChangeArrowheads="1"/>
                    </pic:cNvPicPr>
                  </pic:nvPicPr>
                  <pic:blipFill>
                    <a:blip r:embed="rId10" cstate="print"/>
                    <a:srcRect l="19684" t="15997" r="5967" b="10257"/>
                    <a:stretch>
                      <a:fillRect/>
                    </a:stretch>
                  </pic:blipFill>
                  <pic:spPr>
                    <a:xfrm>
                      <a:off x="0" y="0"/>
                      <a:ext cx="1638300" cy="1468755"/>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
          <w:sz w:val="36"/>
          <w:szCs w:val="36"/>
        </w:rPr>
        <w:t xml:space="preserve"> </w:t>
      </w:r>
      <w:r>
        <w:rPr>
          <w:rFonts w:hint="eastAsia" w:asciiTheme="minorEastAsia" w:hAnsiTheme="minorEastAsia" w:eastAsiaTheme="minorEastAsia" w:cstheme="minorEastAsia"/>
          <w:b/>
          <w:sz w:val="36"/>
          <w:szCs w:val="36"/>
        </w:rPr>
        <w:drawing>
          <wp:inline distT="0" distB="0" distL="0" distR="0">
            <wp:extent cx="1646555" cy="1475740"/>
            <wp:effectExtent l="0" t="0" r="10795" b="10160"/>
            <wp:docPr id="15" name="图片 11" descr="C:\Users\asus\Desktop\20年市优评审会图片\微信图片_2020122416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C:\Users\asus\Desktop\20年市优评审会图片\微信图片_20201224161709.jpg"/>
                    <pic:cNvPicPr>
                      <a:picLocks noChangeAspect="1" noChangeArrowheads="1"/>
                    </pic:cNvPicPr>
                  </pic:nvPicPr>
                  <pic:blipFill>
                    <a:blip r:embed="rId11" cstate="print"/>
                    <a:srcRect l="13054" t="13676" r="22953" b="10257"/>
                    <a:stretch>
                      <a:fillRect/>
                    </a:stretch>
                  </pic:blipFill>
                  <pic:spPr>
                    <a:xfrm>
                      <a:off x="0" y="0"/>
                      <a:ext cx="1646555" cy="1475740"/>
                    </a:xfrm>
                    <a:prstGeom prst="rect">
                      <a:avLst/>
                    </a:prstGeom>
                    <a:noFill/>
                    <a:ln w="9525">
                      <a:noFill/>
                      <a:miter lim="800000"/>
                      <a:headEnd/>
                      <a:tailEnd/>
                    </a:ln>
                  </pic:spPr>
                </pic:pic>
              </a:graphicData>
            </a:graphic>
          </wp:inline>
        </w:drawing>
      </w:r>
    </w:p>
    <w:p>
      <w:pPr>
        <w:spacing w:after="0" w:line="360" w:lineRule="auto"/>
        <w:ind w:firstLine="640" w:firstLineChars="200"/>
        <w:rPr>
          <w:rFonts w:asciiTheme="minorEastAsia" w:hAnsiTheme="minorEastAsia" w:eastAsiaTheme="minorEastAsia" w:cstheme="minorEastAsia"/>
          <w:sz w:val="32"/>
          <w:szCs w:val="32"/>
        </w:rPr>
      </w:pPr>
      <w:r>
        <w:rPr>
          <w:rFonts w:hint="eastAsia" w:asciiTheme="minorEastAsia" w:hAnsiTheme="minorEastAsia" w:eastAsiaTheme="minorEastAsia" w:cstheme="minorEastAsia"/>
          <w:color w:val="000000" w:themeColor="text1"/>
          <w:sz w:val="32"/>
          <w:szCs w:val="32"/>
        </w:rPr>
        <w:t>监事会监事长林志泉及全体监事到场监督评审会议全过程，同时担负</w:t>
      </w:r>
      <w:r>
        <w:rPr>
          <w:rFonts w:hint="eastAsia" w:asciiTheme="minorEastAsia" w:hAnsiTheme="minorEastAsia" w:eastAsiaTheme="minorEastAsia" w:cstheme="minorEastAsia"/>
          <w:sz w:val="32"/>
          <w:szCs w:val="32"/>
        </w:rPr>
        <w:t>对评审会议无记名表决投票情况进行监票、  计票、统计工作。</w:t>
      </w:r>
    </w:p>
    <w:p>
      <w:pPr>
        <w:spacing w:after="0" w:line="360" w:lineRule="auto"/>
        <w:rPr>
          <w:rFonts w:asciiTheme="minorEastAsia" w:hAnsiTheme="minorEastAsia" w:eastAsiaTheme="minorEastAsia" w:cstheme="minorEastAsia"/>
          <w:sz w:val="32"/>
          <w:szCs w:val="32"/>
        </w:rPr>
      </w:pPr>
      <w:r>
        <w:rPr>
          <w:rFonts w:hint="eastAsia" w:asciiTheme="minorEastAsia" w:hAnsiTheme="minorEastAsia" w:eastAsiaTheme="minorEastAsia" w:cstheme="minorEastAsia"/>
          <w:b/>
          <w:sz w:val="36"/>
          <w:szCs w:val="36"/>
        </w:rPr>
        <w:t xml:space="preserve">   </w:t>
      </w:r>
      <w:r>
        <w:rPr>
          <w:rFonts w:hint="eastAsia" w:asciiTheme="minorEastAsia" w:hAnsiTheme="minorEastAsia" w:eastAsiaTheme="minorEastAsia" w:cstheme="minorEastAsia"/>
          <w:b/>
          <w:sz w:val="36"/>
          <w:szCs w:val="36"/>
        </w:rPr>
        <w:drawing>
          <wp:inline distT="0" distB="0" distL="0" distR="0">
            <wp:extent cx="2293620" cy="1578610"/>
            <wp:effectExtent l="0" t="0" r="11430" b="2540"/>
            <wp:docPr id="4" name="图片 5" descr="C:\Users\asus\Desktop\20年市优评审会图片\微信图片_2020122416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C:\Users\asus\Desktop\20年市优评审会图片\微信图片_20201224161732.jpg"/>
                    <pic:cNvPicPr>
                      <a:picLocks noChangeAspect="1" noChangeArrowheads="1"/>
                    </pic:cNvPicPr>
                  </pic:nvPicPr>
                  <pic:blipFill>
                    <a:blip r:embed="rId12" cstate="print"/>
                    <a:srcRect l="4863" t="10491" r="2619" b="10307"/>
                    <a:stretch>
                      <a:fillRect/>
                    </a:stretch>
                  </pic:blipFill>
                  <pic:spPr>
                    <a:xfrm>
                      <a:off x="0" y="0"/>
                      <a:ext cx="2293620" cy="1578610"/>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
          <w:sz w:val="36"/>
          <w:szCs w:val="36"/>
        </w:rPr>
        <w:t xml:space="preserve">  </w:t>
      </w:r>
      <w:r>
        <w:rPr>
          <w:rFonts w:hint="eastAsia" w:asciiTheme="minorEastAsia" w:hAnsiTheme="minorEastAsia" w:eastAsiaTheme="minorEastAsia" w:cstheme="minorEastAsia"/>
          <w:b/>
          <w:sz w:val="36"/>
          <w:szCs w:val="36"/>
        </w:rPr>
        <w:drawing>
          <wp:inline distT="0" distB="0" distL="0" distR="0">
            <wp:extent cx="2173605" cy="1546225"/>
            <wp:effectExtent l="0" t="0" r="17145" b="15875"/>
            <wp:docPr id="12" name="图片 6" descr="C:\Users\asus\Desktop\20年市优评审会图片\微信图片_2020122416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C:\Users\asus\Desktop\20年市优评审会图片\微信图片_20201224161648.jpg"/>
                    <pic:cNvPicPr>
                      <a:picLocks noChangeAspect="1" noChangeArrowheads="1"/>
                    </pic:cNvPicPr>
                  </pic:nvPicPr>
                  <pic:blipFill>
                    <a:blip r:embed="rId13" cstate="print"/>
                    <a:srcRect l="206" t="12584" r="251" b="16335"/>
                    <a:stretch>
                      <a:fillRect/>
                    </a:stretch>
                  </pic:blipFill>
                  <pic:spPr>
                    <a:xfrm>
                      <a:off x="0" y="0"/>
                      <a:ext cx="2173605" cy="1546225"/>
                    </a:xfrm>
                    <a:prstGeom prst="rect">
                      <a:avLst/>
                    </a:prstGeom>
                    <a:noFill/>
                    <a:ln w="9525">
                      <a:noFill/>
                      <a:miter lim="800000"/>
                      <a:headEnd/>
                      <a:tailEnd/>
                    </a:ln>
                  </pic:spPr>
                </pic:pic>
              </a:graphicData>
            </a:graphic>
          </wp:inline>
        </w:drawing>
      </w:r>
    </w:p>
    <w:p>
      <w:pPr>
        <w:spacing w:after="0" w:line="360" w:lineRule="auto"/>
        <w:rPr>
          <w:rFonts w:asciiTheme="minorEastAsia" w:hAnsiTheme="minorEastAsia" w:eastAsiaTheme="minorEastAsia" w:cstheme="minorEastAsia"/>
          <w:b/>
          <w:sz w:val="2"/>
          <w:szCs w:val="2"/>
        </w:rPr>
      </w:pPr>
      <w:r>
        <w:rPr>
          <w:rFonts w:hint="eastAsia" w:asciiTheme="minorEastAsia" w:hAnsiTheme="minorEastAsia" w:eastAsiaTheme="minorEastAsia" w:cstheme="minorEastAsia"/>
          <w:b/>
          <w:sz w:val="36"/>
          <w:szCs w:val="36"/>
        </w:rPr>
        <w:t xml:space="preserve">          </w:t>
      </w:r>
    </w:p>
    <w:p>
      <w:pPr>
        <w:spacing w:after="0" w:line="360" w:lineRule="auto"/>
        <w:rPr>
          <w:rFonts w:ascii="宋体" w:hAnsi="宋体" w:eastAsia="宋体"/>
          <w:b/>
          <w:sz w:val="36"/>
          <w:szCs w:val="36"/>
        </w:rPr>
      </w:pPr>
      <w:r>
        <w:rPr>
          <w:rFonts w:hint="eastAsia" w:asciiTheme="minorEastAsia" w:hAnsiTheme="minorEastAsia" w:eastAsiaTheme="minorEastAsia" w:cstheme="minorEastAsia"/>
          <w:b/>
          <w:sz w:val="36"/>
          <w:szCs w:val="36"/>
        </w:rPr>
        <w:t xml:space="preserve">  </w:t>
      </w:r>
    </w:p>
    <w:sectPr>
      <w:footerReference r:id="rId3" w:type="default"/>
      <w:pgSz w:w="11906" w:h="16838"/>
      <w:pgMar w:top="1440" w:right="1800" w:bottom="658"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叶根友毛笔行书2.0版">
    <w:altName w:val="宋体"/>
    <w:panose1 w:val="02010601030101010101"/>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aScHBNwIAAHAEAAAOAAAAAAAAAAEAIAAAAB8BAABkcnMvZTJvRG9jLnht&#10;bFBLBQYAAAAABgAGAFkBAADIBQ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dit="readOnly" w:formatting="1" w:enforcement="1" w:cryptProviderType="rsaFull" w:cryptAlgorithmClass="hash" w:cryptAlgorithmType="typeAny" w:cryptAlgorithmSid="4" w:cryptSpinCount="0" w:hash="4QvH4JgY1BuJs4kG+oYnt8pZq9k=" w:salt="eV13viH7HaxD+uG7FfVY6w=="/>
  <w:defaultTabStop w:val="720"/>
  <w:characterSpacingControl w:val="doNotCompress"/>
  <w:hdrShapeDefaults>
    <o:shapelayout v:ext="edit">
      <o:idmap v:ext="edit" data="2"/>
    </o:shapelayout>
  </w:hdrShapeDefault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B3B"/>
    <w:rsid w:val="0000528B"/>
    <w:rsid w:val="00013AA7"/>
    <w:rsid w:val="00046EE6"/>
    <w:rsid w:val="00064018"/>
    <w:rsid w:val="00097709"/>
    <w:rsid w:val="000C1B1A"/>
    <w:rsid w:val="000E4FCF"/>
    <w:rsid w:val="00100308"/>
    <w:rsid w:val="00105369"/>
    <w:rsid w:val="00172C75"/>
    <w:rsid w:val="001B141C"/>
    <w:rsid w:val="001D7AA8"/>
    <w:rsid w:val="001E30FA"/>
    <w:rsid w:val="00216590"/>
    <w:rsid w:val="002B100D"/>
    <w:rsid w:val="003001FC"/>
    <w:rsid w:val="00323B43"/>
    <w:rsid w:val="0034233D"/>
    <w:rsid w:val="003428BC"/>
    <w:rsid w:val="0036402D"/>
    <w:rsid w:val="0039041A"/>
    <w:rsid w:val="00393551"/>
    <w:rsid w:val="003C283B"/>
    <w:rsid w:val="003D37D8"/>
    <w:rsid w:val="004358AB"/>
    <w:rsid w:val="0044205E"/>
    <w:rsid w:val="004D3FB9"/>
    <w:rsid w:val="004E24F7"/>
    <w:rsid w:val="0050047C"/>
    <w:rsid w:val="0052797B"/>
    <w:rsid w:val="0055776E"/>
    <w:rsid w:val="005671B9"/>
    <w:rsid w:val="005931C9"/>
    <w:rsid w:val="005A62D4"/>
    <w:rsid w:val="005E47A1"/>
    <w:rsid w:val="005F78F9"/>
    <w:rsid w:val="0063166B"/>
    <w:rsid w:val="00634A31"/>
    <w:rsid w:val="006D3058"/>
    <w:rsid w:val="006D456B"/>
    <w:rsid w:val="00707900"/>
    <w:rsid w:val="00762784"/>
    <w:rsid w:val="007907CF"/>
    <w:rsid w:val="007935E3"/>
    <w:rsid w:val="007974C4"/>
    <w:rsid w:val="007D5CDE"/>
    <w:rsid w:val="00811768"/>
    <w:rsid w:val="00833FD9"/>
    <w:rsid w:val="00883E34"/>
    <w:rsid w:val="008976CC"/>
    <w:rsid w:val="008A5862"/>
    <w:rsid w:val="008B7726"/>
    <w:rsid w:val="008C3A54"/>
    <w:rsid w:val="00901BAA"/>
    <w:rsid w:val="00922269"/>
    <w:rsid w:val="0094111A"/>
    <w:rsid w:val="00950CE3"/>
    <w:rsid w:val="00952B4F"/>
    <w:rsid w:val="0095456B"/>
    <w:rsid w:val="00957723"/>
    <w:rsid w:val="00A01117"/>
    <w:rsid w:val="00A06A4D"/>
    <w:rsid w:val="00A07E57"/>
    <w:rsid w:val="00A319B8"/>
    <w:rsid w:val="00A516D7"/>
    <w:rsid w:val="00A66242"/>
    <w:rsid w:val="00A95164"/>
    <w:rsid w:val="00AC2DC3"/>
    <w:rsid w:val="00AE12A4"/>
    <w:rsid w:val="00B6338E"/>
    <w:rsid w:val="00B82EDA"/>
    <w:rsid w:val="00B924B6"/>
    <w:rsid w:val="00BB3598"/>
    <w:rsid w:val="00BD42FE"/>
    <w:rsid w:val="00BD440C"/>
    <w:rsid w:val="00C0025A"/>
    <w:rsid w:val="00C2295D"/>
    <w:rsid w:val="00C54D9F"/>
    <w:rsid w:val="00C554C3"/>
    <w:rsid w:val="00C75B3B"/>
    <w:rsid w:val="00CA562E"/>
    <w:rsid w:val="00CB089E"/>
    <w:rsid w:val="00CB560E"/>
    <w:rsid w:val="00D02246"/>
    <w:rsid w:val="00D02D29"/>
    <w:rsid w:val="00D031BE"/>
    <w:rsid w:val="00D56B9B"/>
    <w:rsid w:val="00D812BF"/>
    <w:rsid w:val="00D86F39"/>
    <w:rsid w:val="00DA2959"/>
    <w:rsid w:val="00DA38E5"/>
    <w:rsid w:val="00DE75CC"/>
    <w:rsid w:val="00DF6246"/>
    <w:rsid w:val="00E241F6"/>
    <w:rsid w:val="00E55013"/>
    <w:rsid w:val="00EB06D8"/>
    <w:rsid w:val="00EC2C88"/>
    <w:rsid w:val="00ED597F"/>
    <w:rsid w:val="00EE3B06"/>
    <w:rsid w:val="00EF2B86"/>
    <w:rsid w:val="00F13581"/>
    <w:rsid w:val="00F17BDF"/>
    <w:rsid w:val="00F37DFA"/>
    <w:rsid w:val="00F954A5"/>
    <w:rsid w:val="00FA0680"/>
    <w:rsid w:val="00FB034D"/>
    <w:rsid w:val="00FC2356"/>
    <w:rsid w:val="00FE5A46"/>
    <w:rsid w:val="0DEC6C3A"/>
    <w:rsid w:val="14B85C95"/>
    <w:rsid w:val="5D892A74"/>
    <w:rsid w:val="5F02715A"/>
    <w:rsid w:val="6B001B17"/>
    <w:rsid w:val="6B123FD7"/>
    <w:rsid w:val="76050A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uiPriority w:val="99"/>
    <w:pPr>
      <w:spacing w:after="0"/>
    </w:pPr>
    <w:rPr>
      <w:sz w:val="18"/>
      <w:szCs w:val="18"/>
    </w:rPr>
  </w:style>
  <w:style w:type="paragraph" w:styleId="3">
    <w:name w:val="footer"/>
    <w:basedOn w:val="1"/>
    <w:semiHidden/>
    <w:unhideWhenUsed/>
    <w:qFormat/>
    <w:uiPriority w:val="99"/>
    <w:pPr>
      <w:tabs>
        <w:tab w:val="center" w:pos="4153"/>
        <w:tab w:val="right" w:pos="8306"/>
      </w:tabs>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character" w:customStyle="1" w:styleId="7">
    <w:name w:val="批注框文本 Char"/>
    <w:basedOn w:val="6"/>
    <w:link w:val="2"/>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7C3535-CC58-4126-A6D1-33924B09F38C}">
  <ds:schemaRefs/>
</ds:datastoreItem>
</file>

<file path=docProps/app.xml><?xml version="1.0" encoding="utf-8"?>
<Properties xmlns="http://schemas.openxmlformats.org/officeDocument/2006/extended-properties" xmlns:vt="http://schemas.openxmlformats.org/officeDocument/2006/docPropsVTypes">
  <Template>Normal</Template>
  <Pages>3</Pages>
  <Words>618</Words>
  <Characters>101</Characters>
  <Lines>1</Lines>
  <Paragraphs>1</Paragraphs>
  <TotalTime>23</TotalTime>
  <ScaleCrop>false</ScaleCrop>
  <LinksUpToDate>false</LinksUpToDate>
  <CharactersWithSpaces>718</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2020-11-19T03:09:00Z</dcterms:created>
  <dc:creator>asus</dc:creator>
  <cp:lastModifiedBy>Asus</cp:lastModifiedBy>
  <cp:lastPrinted>2021-01-07T08:17:00Z</cp:lastPrinted>
  <dcterms:modified xsi:type="dcterms:W3CDTF">2021-01-15T08:36:07Z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