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楷体" w:eastAsia="叶根友毛笔行书2.0版"/>
          <w:sz w:val="72"/>
          <w:szCs w:val="72"/>
        </w:rPr>
      </w:pPr>
      <w:r>
        <w:rPr>
          <w:rFonts w:hint="eastAsia" w:ascii="叶根友毛笔行书2.0版" w:hAnsi="楷体" w:eastAsia="叶根友毛笔行书2.0版"/>
          <w:sz w:val="72"/>
          <w:szCs w:val="72"/>
        </w:rPr>
        <w:drawing>
          <wp:inline distT="0" distB="0" distL="114300" distR="114300">
            <wp:extent cx="5210175" cy="1096645"/>
            <wp:effectExtent l="0" t="0" r="9525" b="8255"/>
            <wp:docPr id="8" name="图片 8"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简报标题"/>
                    <pic:cNvPicPr>
                      <a:picLocks noChangeAspect="1"/>
                    </pic:cNvPicPr>
                  </pic:nvPicPr>
                  <pic:blipFill>
                    <a:blip r:embed="rId5" cstate="print"/>
                    <a:srcRect l="2399"/>
                    <a:stretch>
                      <a:fillRect/>
                    </a:stretch>
                  </pic:blipFill>
                  <pic:spPr>
                    <a:xfrm>
                      <a:off x="0" y="0"/>
                      <a:ext cx="5210175" cy="1096645"/>
                    </a:xfrm>
                    <a:prstGeom prst="rect">
                      <a:avLst/>
                    </a:prstGeom>
                  </pic:spPr>
                </pic:pic>
              </a:graphicData>
            </a:graphic>
          </wp:inline>
        </w:drawing>
      </w:r>
    </w:p>
    <w:p>
      <w:pPr>
        <w:ind w:firstLine="320" w:firstLineChars="100"/>
        <w:rPr>
          <w:rFonts w:ascii="仿宋" w:hAnsi="仿宋" w:eastAsia="仿宋"/>
          <w:b/>
          <w:color w:val="FF0000"/>
          <w:sz w:val="52"/>
          <w:szCs w:val="52"/>
        </w:rPr>
      </w:pPr>
      <w:r>
        <w:rPr>
          <w:sz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1656080</wp:posOffset>
                </wp:positionV>
                <wp:extent cx="5579745" cy="28575"/>
                <wp:effectExtent l="0" t="13970" r="1905" b="14605"/>
                <wp:wrapNone/>
                <wp:docPr id="2" name="直接连接符 2"/>
                <wp:cNvGraphicFramePr/>
                <a:graphic xmlns:a="http://schemas.openxmlformats.org/drawingml/2006/main">
                  <a:graphicData uri="http://schemas.microsoft.com/office/word/2010/wordprocessingShape">
                    <wps:wsp>
                      <wps:cNvCnPr/>
                      <wps:spPr>
                        <a:xfrm flipV="1">
                          <a:off x="0" y="0"/>
                          <a:ext cx="5579745" cy="2857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30.4pt;height:2.25pt;width:439.35pt;mso-position-horizontal:center;mso-position-horizontal-relative:page;mso-position-vertical-relative:margin;z-index:251659264;mso-width-relative:page;mso-height-relative:page;" filled="f" stroked="t" coordsize="21600,21600" o:gfxdata="UEsDBAoAAAAAAIdO4kAAAAAAAAAAAAAAAAAEAAAAZHJzL1BLAwQUAAAACACHTuJAftzTOdoAAAAI&#10;AQAADwAAAGRycy9kb3ducmV2LnhtbE2Py07DMBBF90j9B2sqsaN2i5pEIU4XVctDVEIUkFi68ZBE&#10;jcdR7D7g65muYDlzR3fOKRZn14kjDqH1pGE6USCQKm9bqjW8v61vMhAhGrKm84QavjHAohxdFSa3&#10;/kSveNzGWnAJhdxoaGLscylD1aAzYeJ7JM6+/OBM5HGopR3MictdJ2dKJdKZlvhDY3pcNljttwen&#10;YfX48bx6+Kmt3yebFze//8yeUq/19Xiq7kBEPMe/Y7jgMzqUzLTzB7JBdBpYJGqYJYoFOM7SLAWx&#10;u2zmtyDLQv4XKH8BUEsDBBQAAAAIAIdO4kBYyRl7AwIAAAEEAAAOAAAAZHJzL2Uyb0RvYy54bWyt&#10;U7uOEzEU7ZH4B8s9mUlEyDLKZIsNoUEQiUd/47FnLPkl28kkP8EPINFBRUm/f8PyGVx7ZqNlaVLg&#10;wrr2PT6+5/h6eX3Uihy4D9Kamk4nJSXcMNtI09b044fNsytKQgTTgLKG1/TEA71ePX2y7F3FZ7az&#10;quGeIIkJVe9q2sXoqqIIrOMawsQ6bjAprNcQcenbovHQI7tWxawsXxS99Y3zlvEQcHc9JOnI6C8h&#10;tEJIxteW7TU3cWD1XEFESaGTLtBVrlYIzuI7IQKPRNUUlcY84yUY79JcrJZQtR5cJ9lYAlxSwiNN&#10;GqTBS89Ua4hA9l7+Q6Ul8zZYESfM6mIQkh1BFdPykTfvO3A8a0GrgzubHv4fLXt72Hoim5rOKDGg&#10;8cHvvvz89fnb79uvON/9+E5myaTehQqxN2brx1VwW58UH4XXRCjpPmE3ZQ9QFTlmi09ni/kxEoab&#10;8/ni5eL5nBKGudnVfDFP7MVAk+icD/E1t5qkoKZKmuQAVHB4E+IAvYekbWVIf09EGGA/CuwDpNcO&#10;NQXT5sPBKtlspFLpSPDt7kZ5cgDsic2mxDHW8Bcs3bKG0A24nEowqDoOzSvTkHhy6JbBT0JTDZo3&#10;lCiOfypFGRlBqkuQKF+ZRM1zx45Ck+WDySna2eaEL7V3XrYdGjPNNacMdkZ2cOzi1HoP1xg//Lm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7c0znaAAAACAEAAA8AAAAAAAAAAQAgAAAAIgAAAGRy&#10;cy9kb3ducmV2LnhtbFBLAQIUABQAAAAIAIdO4kBYyRl7AwIAAAEEAAAOAAAAAAAAAAEAIAAAACkB&#10;AABkcnMvZTJvRG9jLnhtbFBLBQYAAAAABgAGAFkBAACeBQAAAAA=&#10;">
                <v:fill on="f" focussize="0,0"/>
                <v:stroke weight="2.25pt" color="#FF0000" joinstyle="round"/>
                <v:imagedata o:title=""/>
                <o:lock v:ext="edit" aspectratio="f"/>
              </v:line>
            </w:pict>
          </mc:Fallback>
        </mc:AlternateContent>
      </w:r>
      <w:r>
        <w:rPr>
          <w:rFonts w:hint="eastAsia" w:ascii="宋体" w:hAnsi="宋体" w:eastAsia="宋体"/>
          <w:b/>
          <w:color w:val="000000" w:themeColor="text1"/>
          <w:sz w:val="30"/>
          <w:szCs w:val="30"/>
          <w14:textFill>
            <w14:solidFill>
              <w14:schemeClr w14:val="tx1"/>
            </w14:solidFill>
          </w14:textFill>
        </w:rPr>
        <w:t>2021年</w:t>
      </w:r>
      <w:r>
        <w:rPr>
          <w:rFonts w:hint="eastAsia" w:ascii="宋体" w:hAnsi="宋体"/>
          <w:b/>
          <w:color w:val="000000" w:themeColor="text1"/>
          <w:sz w:val="30"/>
          <w:szCs w:val="30"/>
          <w14:textFill>
            <w14:solidFill>
              <w14:schemeClr w14:val="tx1"/>
            </w14:solidFill>
          </w14:textFill>
        </w:rPr>
        <w:t>1</w:t>
      </w:r>
      <w:r>
        <w:rPr>
          <w:rFonts w:hint="eastAsia" w:ascii="宋体" w:hAnsi="宋体" w:eastAsia="宋体"/>
          <w:b/>
          <w:color w:val="000000" w:themeColor="text1"/>
          <w:sz w:val="30"/>
          <w:szCs w:val="30"/>
          <w14:textFill>
            <w14:solidFill>
              <w14:schemeClr w14:val="tx1"/>
            </w14:solidFill>
          </w14:textFill>
        </w:rPr>
        <w:t>月</w:t>
      </w:r>
      <w:r>
        <w:rPr>
          <w:rFonts w:hint="eastAsia" w:ascii="宋体" w:hAnsi="宋体" w:eastAsia="宋体"/>
          <w:b/>
          <w:color w:val="000000" w:themeColor="text1"/>
          <w:sz w:val="30"/>
          <w:szCs w:val="30"/>
          <w:lang w:val="en-US" w:eastAsia="zh-CN"/>
          <w14:textFill>
            <w14:solidFill>
              <w14:schemeClr w14:val="tx1"/>
            </w14:solidFill>
          </w14:textFill>
        </w:rPr>
        <w:t>25</w:t>
      </w:r>
      <w:r>
        <w:rPr>
          <w:rFonts w:hint="eastAsia" w:ascii="宋体" w:hAnsi="宋体" w:eastAsia="宋体"/>
          <w:b/>
          <w:color w:val="000000" w:themeColor="text1"/>
          <w:sz w:val="30"/>
          <w:szCs w:val="30"/>
          <w14:textFill>
            <w14:solidFill>
              <w14:schemeClr w14:val="tx1"/>
            </w14:solidFill>
          </w14:textFill>
        </w:rPr>
        <w:t xml:space="preserve">日   </w:t>
      </w:r>
      <w:r>
        <w:rPr>
          <w:rFonts w:hint="eastAsia" w:ascii="宋体" w:hAnsi="宋体" w:eastAsia="宋体"/>
          <w:b/>
          <w:color w:val="000000" w:themeColor="text1"/>
          <w:sz w:val="30"/>
          <w:szCs w:val="30"/>
          <w:lang w:val="en-US" w:eastAsia="zh-CN"/>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第</w:t>
      </w:r>
      <w:r>
        <w:rPr>
          <w:rFonts w:hint="eastAsia" w:ascii="宋体" w:hAnsi="宋体" w:eastAsia="宋体"/>
          <w:b/>
          <w:color w:val="000000" w:themeColor="text1"/>
          <w:sz w:val="30"/>
          <w:szCs w:val="30"/>
          <w:lang w:val="en-US" w:eastAsia="zh-CN"/>
          <w14:textFill>
            <w14:solidFill>
              <w14:schemeClr w14:val="tx1"/>
            </w14:solidFill>
          </w14:textFill>
        </w:rPr>
        <w:t>2</w:t>
      </w:r>
      <w:r>
        <w:rPr>
          <w:rFonts w:hint="eastAsia" w:ascii="宋体" w:hAnsi="宋体" w:eastAsia="宋体"/>
          <w:b/>
          <w:color w:val="000000" w:themeColor="text1"/>
          <w:sz w:val="30"/>
          <w:szCs w:val="30"/>
          <w14:textFill>
            <w14:solidFill>
              <w14:schemeClr w14:val="tx1"/>
            </w14:solidFill>
          </w14:textFill>
        </w:rPr>
        <w:t>期(总第1</w:t>
      </w:r>
      <w:r>
        <w:rPr>
          <w:rFonts w:hint="eastAsia" w:ascii="宋体" w:hAnsi="宋体" w:eastAsia="宋体"/>
          <w:b/>
          <w:color w:val="000000" w:themeColor="text1"/>
          <w:sz w:val="30"/>
          <w:szCs w:val="30"/>
          <w:lang w:val="en-US" w:eastAsia="zh-CN"/>
          <w14:textFill>
            <w14:solidFill>
              <w14:schemeClr w14:val="tx1"/>
            </w14:solidFill>
          </w14:textFill>
        </w:rPr>
        <w:t>4</w:t>
      </w:r>
      <w:r>
        <w:rPr>
          <w:rFonts w:hint="eastAsia" w:ascii="宋体" w:hAnsi="宋体" w:eastAsia="宋体"/>
          <w:b/>
          <w:color w:val="000000" w:themeColor="text1"/>
          <w:sz w:val="30"/>
          <w:szCs w:val="30"/>
          <w14:textFill>
            <w14:solidFill>
              <w14:schemeClr w14:val="tx1"/>
            </w14:solidFill>
          </w14:textFill>
        </w:rPr>
        <w:t xml:space="preserve">期)   </w:t>
      </w:r>
      <w:r>
        <w:rPr>
          <w:color w:val="000000" w:themeColor="text1"/>
          <w:sz w:val="30"/>
          <w:szCs w:val="30"/>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秘书处编印</w:t>
      </w:r>
    </w:p>
    <w:p>
      <w:pPr>
        <w:spacing w:after="0"/>
        <w:jc w:val="center"/>
        <w:rPr>
          <w:rFonts w:hint="eastAsia" w:asciiTheme="majorEastAsia" w:hAnsiTheme="majorEastAsia" w:eastAsiaTheme="majorEastAsia" w:cstheme="majorEastAsia"/>
          <w:b/>
          <w:color w:val="FF000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b/>
          <w:sz w:val="32"/>
          <w:szCs w:val="32"/>
        </w:rPr>
      </w:pPr>
      <w:r>
        <w:rPr>
          <w:rFonts w:hint="eastAsia" w:ascii="宋体" w:hAnsi="宋体" w:eastAsia="宋体"/>
          <w:b/>
          <w:sz w:val="44"/>
          <w:szCs w:val="44"/>
        </w:rPr>
        <w:t>泉州市建设工程质量安全协会与路港集团联合开展创新共建党日活动</w:t>
      </w:r>
      <w:bookmarkStart w:id="0" w:name="_GoBack"/>
      <w:bookmarkEnd w:id="0"/>
    </w:p>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b/>
          <w:sz w:val="32"/>
          <w:szCs w:val="32"/>
        </w:rPr>
      </w:pPr>
      <w:r>
        <w:rPr>
          <w:rFonts w:ascii="宋体" w:hAnsi="宋体" w:eastAsia="宋体"/>
          <w:b/>
          <w:sz w:val="32"/>
          <w:szCs w:val="32"/>
        </w:rPr>
        <w:drawing>
          <wp:inline distT="0" distB="0" distL="0" distR="0">
            <wp:extent cx="3945255" cy="2160905"/>
            <wp:effectExtent l="0" t="0" r="17145" b="10795"/>
            <wp:docPr id="1" name="图片 1" descr="C:\Users\asus\Desktop\2101与路港共建活动图集\微信图片_20210114104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us\Desktop\2101与路港共建活动图集\微信图片_20210114104203.jpg"/>
                    <pic:cNvPicPr>
                      <a:picLocks noChangeAspect="1" noChangeArrowheads="1"/>
                    </pic:cNvPicPr>
                  </pic:nvPicPr>
                  <pic:blipFill>
                    <a:blip r:embed="rId6" cstate="print"/>
                    <a:srcRect t="11877" b="16579"/>
                    <a:stretch>
                      <a:fillRect/>
                    </a:stretch>
                  </pic:blipFill>
                  <pic:spPr>
                    <a:xfrm>
                      <a:off x="0" y="0"/>
                      <a:ext cx="3945255" cy="216090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宋体" w:hAnsi="宋体" w:eastAsia="宋体"/>
          <w:b w:val="0"/>
          <w:bCs/>
          <w:sz w:val="32"/>
          <w:szCs w:val="32"/>
        </w:rPr>
      </w:pPr>
      <w:r>
        <w:rPr>
          <w:rFonts w:hint="eastAsia" w:ascii="宋体" w:hAnsi="宋体" w:eastAsia="宋体"/>
          <w:b w:val="0"/>
          <w:bCs/>
          <w:sz w:val="32"/>
          <w:szCs w:val="32"/>
        </w:rPr>
        <w:t>为学习贯彻党的十九大五中全会精神，以党建促进协会工作和企业单位生产经营发展。</w:t>
      </w:r>
      <w:r>
        <w:rPr>
          <w:rFonts w:hint="eastAsia" w:ascii="宋体" w:hAnsi="宋体" w:eastAsia="宋体"/>
          <w:b w:val="0"/>
          <w:bCs/>
          <w:sz w:val="32"/>
          <w:szCs w:val="32"/>
          <w:lang w:val="en-US" w:eastAsia="zh-CN"/>
        </w:rPr>
        <w:t>泉州</w:t>
      </w:r>
      <w:r>
        <w:rPr>
          <w:rFonts w:hint="eastAsia" w:ascii="宋体" w:hAnsi="宋体" w:eastAsia="宋体"/>
          <w:b w:val="0"/>
          <w:bCs/>
          <w:sz w:val="32"/>
          <w:szCs w:val="32"/>
        </w:rPr>
        <w:t>市建设工程质量安全协会与副会长单位福建路港(集团)有限公司于1月13日下午，联合开展创新党建共建交流党日活动。泉州市建设工程质量安全协会会长李晖、监事长林志泉、副会长兼秘书长李建梁、副会长陈贤波、黄金来、赵小忠、常务副秘书长吴端炬等与福建路港(集团)有限公司副总裁刘庆春、党委书记黄小云、党委副书记何毅伟等一行人，共同参观了崇武天下第一庙——解放军烈士庙红色教育基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宋体" w:hAnsi="宋体" w:eastAsia="宋体"/>
          <w:b w:val="0"/>
          <w:bCs/>
          <w:sz w:val="32"/>
          <w:szCs w:val="32"/>
        </w:rPr>
      </w:pPr>
      <w:r>
        <w:rPr>
          <w:rFonts w:hint="eastAsia" w:ascii="宋体" w:hAnsi="宋体" w:eastAsia="宋体"/>
          <w:b w:val="0"/>
          <w:bCs/>
          <w:sz w:val="32"/>
          <w:szCs w:val="32"/>
        </w:rPr>
        <w:t>参观学习中，大家与建庙创始人曾恨老人(当年的小姑娘)亲切交谈，对“解放军烈士庙”的故事有了更深刻的了解，参观人员无不被二十七位解放军烈士在国民党军机空袭轰炸中，以自己的身体保护当地百姓群众和一个13岁小姑娘的生命，而英勇牺牲的行为所感动，军人以自己的生命践行了保护人民、为人民服务的使命。大家表示作为协会和企业一定要努力践行“为社会、为会员服务”</w:t>
      </w:r>
      <w:r>
        <w:rPr>
          <w:rFonts w:hint="eastAsia" w:ascii="宋体" w:hAnsi="宋体" w:eastAsia="宋体"/>
          <w:b w:val="0"/>
          <w:bCs/>
          <w:sz w:val="32"/>
          <w:szCs w:val="32"/>
          <w:lang w:eastAsia="zh-CN"/>
        </w:rPr>
        <w:t>，</w:t>
      </w:r>
      <w:r>
        <w:rPr>
          <w:rFonts w:hint="eastAsia" w:ascii="宋体" w:hAnsi="宋体" w:eastAsia="宋体"/>
          <w:b w:val="0"/>
          <w:bCs/>
          <w:sz w:val="32"/>
          <w:szCs w:val="32"/>
        </w:rPr>
        <w:t>“为社会建设尽责任、提供优质品质产品”宗旨。</w:t>
      </w:r>
    </w:p>
    <w:p>
      <w:pPr>
        <w:rPr>
          <w:rFonts w:hint="eastAsia" w:ascii="宋体" w:hAnsi="宋体" w:eastAsia="宋体"/>
          <w:b w:val="0"/>
          <w:bCs/>
          <w:sz w:val="32"/>
          <w:szCs w:val="32"/>
        </w:rPr>
      </w:pP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2423160" cy="1859915"/>
            <wp:effectExtent l="0" t="0" r="15240" b="6985"/>
            <wp:docPr id="16" name="图片 15" descr="C:\Users\asus\Desktop\2101与路港共建活动图集\微信图片_2021011410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asus\Desktop\2101与路港共建活动图集\微信图片_20210114104221.jpg"/>
                    <pic:cNvPicPr>
                      <a:picLocks noChangeAspect="1" noChangeArrowheads="1"/>
                    </pic:cNvPicPr>
                  </pic:nvPicPr>
                  <pic:blipFill>
                    <a:blip r:embed="rId7" cstate="print">
                      <a:lum bright="23000" contrast="25000"/>
                    </a:blip>
                    <a:srcRect r="5758" b="3838"/>
                    <a:stretch>
                      <a:fillRect/>
                    </a:stretch>
                  </pic:blipFill>
                  <pic:spPr>
                    <a:xfrm>
                      <a:off x="0" y="0"/>
                      <a:ext cx="2423160" cy="1859915"/>
                    </a:xfrm>
                    <a:prstGeom prst="rect">
                      <a:avLst/>
                    </a:prstGeom>
                    <a:noFill/>
                    <a:ln w="9525">
                      <a:noFill/>
                      <a:miter lim="800000"/>
                      <a:headEnd/>
                      <a:tailEnd/>
                    </a:ln>
                    <a:effectLst>
                      <a:outerShdw blurRad="50800" dist="50800" sx="23000" sy="23000" algn="ctr" rotWithShape="0">
                        <a:srgbClr val="000000"/>
                      </a:outerShdw>
                    </a:effectLst>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2404110" cy="1855470"/>
            <wp:effectExtent l="0" t="0" r="15240" b="11430"/>
            <wp:docPr id="19" name="图片 14" descr="C:\Users\asus\Desktop\2101与路港共建活动图集\微信图片_2021011410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C:\Users\asus\Desktop\2101与路港共建活动图集\微信图片_20210114104250.jpg"/>
                    <pic:cNvPicPr>
                      <a:picLocks noChangeAspect="1" noChangeArrowheads="1"/>
                    </pic:cNvPicPr>
                  </pic:nvPicPr>
                  <pic:blipFill>
                    <a:blip r:embed="rId8" cstate="print"/>
                    <a:srcRect/>
                    <a:stretch>
                      <a:fillRect/>
                    </a:stretch>
                  </pic:blipFill>
                  <pic:spPr>
                    <a:xfrm>
                      <a:off x="0" y="0"/>
                      <a:ext cx="2404110" cy="185547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b w:val="0"/>
          <w:bCs/>
          <w:sz w:val="32"/>
          <w:szCs w:val="32"/>
        </w:rPr>
      </w:pP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2426970" cy="1784350"/>
            <wp:effectExtent l="0" t="0" r="11430" b="6350"/>
            <wp:docPr id="20" name="图片 13" descr="C:\Users\asus\Desktop\2101与路港共建活动图集\微信图片_20210114104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C:\Users\asus\Desktop\2101与路港共建活动图集\微信图片_20210114104323.jpg"/>
                    <pic:cNvPicPr>
                      <a:picLocks noChangeAspect="1" noChangeArrowheads="1"/>
                    </pic:cNvPicPr>
                  </pic:nvPicPr>
                  <pic:blipFill>
                    <a:blip r:embed="rId9" cstate="print"/>
                    <a:srcRect/>
                    <a:stretch>
                      <a:fillRect/>
                    </a:stretch>
                  </pic:blipFill>
                  <pic:spPr>
                    <a:xfrm>
                      <a:off x="0" y="0"/>
                      <a:ext cx="2426970" cy="1784350"/>
                    </a:xfrm>
                    <a:prstGeom prst="rect">
                      <a:avLst/>
                    </a:prstGeom>
                    <a:noFill/>
                    <a:ln w="9525">
                      <a:noFill/>
                      <a:miter lim="800000"/>
                      <a:headEnd/>
                      <a:tailEnd/>
                    </a:ln>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2441575" cy="1762125"/>
            <wp:effectExtent l="0" t="0" r="15875" b="9525"/>
            <wp:docPr id="5" name="图片 5" descr="C:\Users\asus\Desktop\2101与路港共建活动图集\微信图片_20210114104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2101与路港共建活动图集\微信图片_20210114104717.jpg"/>
                    <pic:cNvPicPr>
                      <a:picLocks noChangeAspect="1" noChangeArrowheads="1"/>
                    </pic:cNvPicPr>
                  </pic:nvPicPr>
                  <pic:blipFill>
                    <a:blip r:embed="rId10" cstate="print"/>
                    <a:srcRect b="8019"/>
                    <a:stretch>
                      <a:fillRect/>
                    </a:stretch>
                  </pic:blipFill>
                  <pic:spPr>
                    <a:xfrm>
                      <a:off x="0" y="0"/>
                      <a:ext cx="2441575" cy="176212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宋体" w:hAnsi="宋体" w:eastAsia="宋体"/>
          <w:b w:val="0"/>
          <w:bCs/>
          <w:sz w:val="32"/>
          <w:szCs w:val="32"/>
        </w:rPr>
      </w:pPr>
      <w:r>
        <w:rPr>
          <w:rFonts w:hint="eastAsia" w:ascii="宋体" w:hAnsi="宋体" w:eastAsia="宋体"/>
          <w:b w:val="0"/>
          <w:bCs/>
          <w:sz w:val="32"/>
          <w:szCs w:val="32"/>
        </w:rPr>
        <w:t xml:space="preserve">参观结束后，一行人移步惠安县路港城市建设有限公司，观看、了解集团承建的惠安基础设施改造PPP项目的进展情况，听取了项目关于“惠安智慧停车”新型应用的介绍，集团拓展业务给惠安城市建设和市民停车难，带来了福音。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宋体" w:hAnsi="宋体" w:eastAsia="宋体"/>
          <w:b w:val="0"/>
          <w:bCs/>
          <w:sz w:val="32"/>
          <w:szCs w:val="32"/>
          <w:lang w:eastAsia="zh-CN"/>
        </w:rPr>
      </w:pPr>
      <w:r>
        <w:rPr>
          <w:rFonts w:hint="eastAsia" w:ascii="宋体" w:hAnsi="宋体" w:eastAsia="宋体"/>
          <w:b w:val="0"/>
          <w:bCs/>
          <w:sz w:val="32"/>
          <w:szCs w:val="32"/>
        </w:rPr>
        <w:t>智慧停车是指将无线通信技术、移动终端技术、GPS定位技术、GIS技术等综合应用于城市停车位的采集、管理、查询、预订与导航服务，实现停车位资源实时更新，查询、预订与导航服务一体化，实现停车位资源利用率的最大化、停车场利润的最大化和车主停车服务的最优化。通过“智慧城市停车数字平台”数据显示可以对整个县城白改黑道路停车状态一目了然。也解决了城区无序停车与停车难的难题</w:t>
      </w:r>
      <w:r>
        <w:rPr>
          <w:rFonts w:hint="eastAsia" w:ascii="宋体" w:hAnsi="宋体" w:eastAsia="宋体"/>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b w:val="0"/>
          <w:bCs/>
          <w:sz w:val="32"/>
          <w:szCs w:val="32"/>
          <w:lang w:eastAsia="zh-CN"/>
        </w:rPr>
      </w:pP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2391410" cy="1686560"/>
            <wp:effectExtent l="0" t="0" r="8890" b="8890"/>
            <wp:docPr id="26" name="图片 8" descr="C:\Users\asus\Desktop\2101与路港共建活动图集\微信图片_2021011410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C:\Users\asus\Desktop\2101与路港共建活动图集\微信图片_20210114104436.jpg"/>
                    <pic:cNvPicPr>
                      <a:picLocks noChangeAspect="1" noChangeArrowheads="1"/>
                    </pic:cNvPicPr>
                  </pic:nvPicPr>
                  <pic:blipFill>
                    <a:blip r:embed="rId11" cstate="print"/>
                    <a:srcRect/>
                    <a:stretch>
                      <a:fillRect/>
                    </a:stretch>
                  </pic:blipFill>
                  <pic:spPr>
                    <a:xfrm>
                      <a:off x="0" y="0"/>
                      <a:ext cx="2391410" cy="1686560"/>
                    </a:xfrm>
                    <a:prstGeom prst="rect">
                      <a:avLst/>
                    </a:prstGeom>
                    <a:noFill/>
                    <a:ln w="9525">
                      <a:noFill/>
                      <a:miter lim="800000"/>
                      <a:headEnd/>
                      <a:tailEnd/>
                    </a:ln>
                  </pic:spPr>
                </pic:pic>
              </a:graphicData>
            </a:graphic>
          </wp:inline>
        </w:drawing>
      </w:r>
      <w:r>
        <w:rPr>
          <w:rFonts w:hint="eastAsia" w:ascii="宋体" w:hAnsi="宋体" w:eastAsia="宋体"/>
          <w:b/>
          <w:sz w:val="32"/>
          <w:szCs w:val="32"/>
          <w:lang w:val="en-US" w:eastAsia="zh-CN"/>
        </w:rPr>
        <w:t xml:space="preserve">  </w:t>
      </w:r>
      <w:r>
        <w:rPr>
          <w:rFonts w:ascii="宋体" w:hAnsi="宋体" w:eastAsia="宋体"/>
          <w:b/>
          <w:sz w:val="32"/>
          <w:szCs w:val="32"/>
        </w:rPr>
        <w:drawing>
          <wp:inline distT="0" distB="0" distL="0" distR="0">
            <wp:extent cx="2332990" cy="1678940"/>
            <wp:effectExtent l="0" t="0" r="10160" b="16510"/>
            <wp:docPr id="10" name="图片 10" descr="C:\Users\asus\Desktop\2101与路港共建活动图集\微信图片_2021011410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sus\Desktop\2101与路港共建活动图集\微信图片_20210114104441.jpg"/>
                    <pic:cNvPicPr>
                      <a:picLocks noChangeAspect="1" noChangeArrowheads="1"/>
                    </pic:cNvPicPr>
                  </pic:nvPicPr>
                  <pic:blipFill>
                    <a:blip r:embed="rId12" cstate="print"/>
                    <a:srcRect/>
                    <a:stretch>
                      <a:fillRect/>
                    </a:stretch>
                  </pic:blipFill>
                  <pic:spPr>
                    <a:xfrm>
                      <a:off x="0" y="0"/>
                      <a:ext cx="2332990" cy="167894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宋体" w:hAnsi="宋体" w:eastAsia="宋体"/>
          <w:b w:val="0"/>
          <w:bCs/>
          <w:sz w:val="32"/>
          <w:szCs w:val="32"/>
        </w:rPr>
      </w:pPr>
      <w:r>
        <w:rPr>
          <w:rFonts w:hint="eastAsia" w:ascii="宋体" w:hAnsi="宋体" w:eastAsia="宋体"/>
          <w:b w:val="0"/>
          <w:bCs/>
          <w:sz w:val="32"/>
          <w:szCs w:val="32"/>
        </w:rPr>
        <w:t>随后，一行人在党建室共同学习党的十九届五中全会精神。观看路港集团党建工作有机融入并推动生产经营成效视频。交流会上，李晖会长对福建路港集团党委近几年开展融入式党建，以党建促进企业生产经营发展，取得较好的成就给予了充分肯定，真正起到“党建引领，党建强，则发展强”。</w:t>
      </w:r>
    </w:p>
    <w:p>
      <w:pPr>
        <w:keepNext w:val="0"/>
        <w:keepLines w:val="0"/>
        <w:pageBreakBefore w:val="0"/>
        <w:widowControl/>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b w:val="0"/>
          <w:bCs/>
          <w:sz w:val="32"/>
          <w:szCs w:val="32"/>
        </w:rPr>
      </w:pPr>
    </w:p>
    <w:p>
      <w:pPr>
        <w:keepNext w:val="0"/>
        <w:keepLines w:val="0"/>
        <w:pageBreakBefore w:val="0"/>
        <w:widowControl/>
        <w:kinsoku/>
        <w:wordWrap/>
        <w:overflowPunct/>
        <w:topLinePunct w:val="0"/>
        <w:autoSpaceDE/>
        <w:autoSpaceDN/>
        <w:bidi w:val="0"/>
        <w:adjustRightInd w:val="0"/>
        <w:snapToGrid w:val="0"/>
        <w:spacing w:after="100"/>
        <w:ind w:firstLine="0" w:firstLineChars="0"/>
        <w:jc w:val="center"/>
        <w:textAlignment w:val="auto"/>
        <w:rPr>
          <w:rFonts w:hint="eastAsia" w:ascii="宋体" w:hAnsi="宋体" w:eastAsia="宋体"/>
          <w:b/>
          <w:bCs w:val="0"/>
          <w:sz w:val="44"/>
          <w:szCs w:val="44"/>
        </w:rPr>
      </w:pPr>
      <w:r>
        <w:rPr>
          <w:rFonts w:hint="eastAsia" w:ascii="宋体" w:hAnsi="宋体" w:eastAsia="宋体"/>
          <w:b/>
          <w:bCs w:val="0"/>
          <w:sz w:val="44"/>
          <w:szCs w:val="44"/>
        </w:rPr>
        <w:t>协会开展2020年度泉州市“刺桐杯”</w:t>
      </w:r>
    </w:p>
    <w:p>
      <w:pPr>
        <w:keepNext w:val="0"/>
        <w:keepLines w:val="0"/>
        <w:pageBreakBefore w:val="0"/>
        <w:widowControl/>
        <w:kinsoku/>
        <w:wordWrap/>
        <w:overflowPunct/>
        <w:topLinePunct w:val="0"/>
        <w:autoSpaceDE/>
        <w:autoSpaceDN/>
        <w:bidi w:val="0"/>
        <w:adjustRightInd w:val="0"/>
        <w:snapToGrid w:val="0"/>
        <w:spacing w:after="200"/>
        <w:ind w:firstLine="0" w:firstLineChars="0"/>
        <w:jc w:val="center"/>
        <w:textAlignment w:val="auto"/>
        <w:rPr>
          <w:rFonts w:hint="eastAsia" w:ascii="宋体" w:hAnsi="宋体" w:eastAsia="宋体"/>
          <w:b/>
          <w:bCs w:val="0"/>
          <w:sz w:val="44"/>
          <w:szCs w:val="44"/>
        </w:rPr>
      </w:pPr>
      <w:r>
        <w:rPr>
          <w:rFonts w:hint="eastAsia" w:ascii="宋体" w:hAnsi="宋体" w:eastAsia="宋体"/>
          <w:b/>
          <w:bCs w:val="0"/>
          <w:sz w:val="44"/>
          <w:szCs w:val="44"/>
        </w:rPr>
        <w:t>优质工程奖</w:t>
      </w:r>
      <w:r>
        <w:rPr>
          <w:rFonts w:hint="eastAsia" w:ascii="宋体" w:hAnsi="宋体" w:eastAsia="宋体"/>
          <w:b/>
          <w:bCs w:val="0"/>
          <w:sz w:val="40"/>
          <w:szCs w:val="40"/>
        </w:rPr>
        <w:t>(第二批)</w:t>
      </w:r>
      <w:r>
        <w:rPr>
          <w:rFonts w:hint="eastAsia" w:ascii="宋体" w:hAnsi="宋体" w:eastAsia="宋体"/>
          <w:b/>
          <w:bCs w:val="0"/>
          <w:sz w:val="44"/>
          <w:szCs w:val="44"/>
        </w:rPr>
        <w:t>现场复查工作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ascii="宋体" w:hAnsi="宋体" w:eastAsia="宋体"/>
          <w:b w:val="0"/>
          <w:bCs/>
          <w:sz w:val="32"/>
          <w:szCs w:val="32"/>
        </w:rPr>
      </w:pPr>
      <w:r>
        <w:rPr>
          <w:rFonts w:hint="eastAsia" w:ascii="宋体" w:hAnsi="宋体" w:eastAsia="宋体"/>
          <w:b w:val="0"/>
          <w:bCs/>
          <w:sz w:val="32"/>
          <w:szCs w:val="32"/>
        </w:rPr>
        <w:t>泉州市建设工程质量安全协会于2021年1月15日开始组织专家组，对申报2020年度泉州市“刺桐杯”优质工程奖工程项目进行</w:t>
      </w:r>
      <w:r>
        <w:rPr>
          <w:rFonts w:hint="eastAsia" w:ascii="宋体" w:hAnsi="宋体" w:eastAsia="宋体"/>
          <w:b w:val="0"/>
          <w:bCs/>
          <w:sz w:val="28"/>
          <w:szCs w:val="28"/>
        </w:rPr>
        <w:t>(第二批)</w:t>
      </w:r>
      <w:r>
        <w:rPr>
          <w:rFonts w:hint="eastAsia" w:ascii="宋体" w:hAnsi="宋体" w:eastAsia="宋体"/>
          <w:b w:val="0"/>
          <w:bCs/>
          <w:sz w:val="32"/>
          <w:szCs w:val="32"/>
        </w:rPr>
        <w:t>现场复查工作。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叶根友毛笔行书2.0版">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hNjz19dxURsz/xXfPI5LVD+X5w=" w:salt="Yah5jGOrZik4DlRnAa0M6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87792"/>
    <w:rsid w:val="01472049"/>
    <w:rsid w:val="32587792"/>
    <w:rsid w:val="40EF4B56"/>
    <w:rsid w:val="4E387D99"/>
    <w:rsid w:val="5373204D"/>
    <w:rsid w:val="659A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2021-01-21T07:21:00Z</dcterms:created>
  <dc:creator>Asus</dc:creator>
  <cp:lastModifiedBy>Asus</cp:lastModifiedBy>
  <dcterms:modified xsi:type="dcterms:W3CDTF">2021-01-25T07:54:49Z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